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B6" w:rsidRPr="003F65C7" w:rsidRDefault="00E536B6" w:rsidP="00E536B6">
      <w:pPr>
        <w:tabs>
          <w:tab w:val="left" w:pos="5745"/>
        </w:tabs>
        <w:rPr>
          <w:b/>
        </w:rPr>
      </w:pPr>
      <w:bookmarkStart w:id="0" w:name="_GoBack"/>
      <w:bookmarkEnd w:id="0"/>
      <w:r w:rsidRPr="003F65C7">
        <w:rPr>
          <w:b/>
        </w:rPr>
        <w:t xml:space="preserve"> </w:t>
      </w:r>
    </w:p>
    <w:p w:rsidR="00E536B6" w:rsidRPr="003F65C7" w:rsidRDefault="00E536B6" w:rsidP="00644147">
      <w:pPr>
        <w:jc w:val="center"/>
        <w:rPr>
          <w:sz w:val="28"/>
          <w:szCs w:val="28"/>
        </w:rPr>
      </w:pPr>
    </w:p>
    <w:p w:rsidR="003F65C7" w:rsidRPr="003F65C7" w:rsidRDefault="002D21A9" w:rsidP="003F65C7">
      <w:pPr>
        <w:tabs>
          <w:tab w:val="left" w:pos="5745"/>
        </w:tabs>
        <w:jc w:val="center"/>
        <w:rPr>
          <w:b/>
          <w:sz w:val="28"/>
          <w:szCs w:val="28"/>
        </w:rPr>
      </w:pPr>
      <w:r w:rsidRPr="003F65C7">
        <w:rPr>
          <w:b/>
          <w:sz w:val="28"/>
          <w:szCs w:val="28"/>
        </w:rPr>
        <w:t>Tabela për Konsultimin Publik</w:t>
      </w:r>
      <w:r w:rsidR="003F65C7" w:rsidRPr="003F65C7">
        <w:rPr>
          <w:b/>
          <w:sz w:val="28"/>
          <w:szCs w:val="28"/>
        </w:rPr>
        <w:t xml:space="preserve"> </w:t>
      </w:r>
      <w:r w:rsidRPr="003F65C7">
        <w:rPr>
          <w:b/>
          <w:sz w:val="28"/>
          <w:szCs w:val="28"/>
        </w:rPr>
        <w:t xml:space="preserve">të Projektligjit </w:t>
      </w:r>
    </w:p>
    <w:p w:rsidR="002D21A9" w:rsidRPr="003F65C7" w:rsidRDefault="003F65C7" w:rsidP="003F65C7">
      <w:pPr>
        <w:tabs>
          <w:tab w:val="left" w:pos="5745"/>
        </w:tabs>
        <w:jc w:val="center"/>
        <w:rPr>
          <w:b/>
          <w:sz w:val="28"/>
          <w:szCs w:val="28"/>
        </w:rPr>
      </w:pPr>
      <w:r w:rsidRPr="003F65C7">
        <w:rPr>
          <w:b/>
          <w:sz w:val="28"/>
          <w:szCs w:val="28"/>
        </w:rPr>
        <w:t xml:space="preserve">“Për </w:t>
      </w:r>
      <w:r w:rsidR="00D20E90">
        <w:rPr>
          <w:b/>
          <w:sz w:val="28"/>
          <w:szCs w:val="28"/>
        </w:rPr>
        <w:t>Asistencën</w:t>
      </w:r>
      <w:r w:rsidR="009B703E">
        <w:rPr>
          <w:b/>
          <w:sz w:val="28"/>
          <w:szCs w:val="28"/>
        </w:rPr>
        <w:t xml:space="preserve"> </w:t>
      </w:r>
      <w:r w:rsidR="00D20E90">
        <w:rPr>
          <w:b/>
          <w:sz w:val="28"/>
          <w:szCs w:val="28"/>
        </w:rPr>
        <w:t>S</w:t>
      </w:r>
      <w:r w:rsidR="009B703E">
        <w:rPr>
          <w:b/>
          <w:sz w:val="28"/>
          <w:szCs w:val="28"/>
        </w:rPr>
        <w:t xml:space="preserve">ociale </w:t>
      </w:r>
      <w:r w:rsidR="007201C9">
        <w:rPr>
          <w:b/>
          <w:sz w:val="28"/>
          <w:szCs w:val="28"/>
        </w:rPr>
        <w:t>në Republikën e Shqipërisë</w:t>
      </w:r>
      <w:r w:rsidRPr="003F65C7">
        <w:rPr>
          <w:b/>
          <w:sz w:val="28"/>
          <w:szCs w:val="28"/>
        </w:rPr>
        <w:t>”</w:t>
      </w:r>
    </w:p>
    <w:p w:rsidR="002D21A9" w:rsidRPr="003F65C7" w:rsidRDefault="002D21A9" w:rsidP="00E536B6">
      <w:pPr>
        <w:tabs>
          <w:tab w:val="left" w:pos="5745"/>
        </w:tabs>
        <w:rPr>
          <w:b/>
        </w:rPr>
      </w:pPr>
    </w:p>
    <w:tbl>
      <w:tblPr>
        <w:tblStyle w:val="TableGrid"/>
        <w:tblW w:w="0" w:type="auto"/>
        <w:tblInd w:w="288" w:type="dxa"/>
        <w:tblLayout w:type="fixed"/>
        <w:tblLook w:val="04A0" w:firstRow="1" w:lastRow="0" w:firstColumn="1" w:lastColumn="0" w:noHBand="0" w:noVBand="1"/>
      </w:tblPr>
      <w:tblGrid>
        <w:gridCol w:w="1620"/>
        <w:gridCol w:w="1440"/>
        <w:gridCol w:w="2970"/>
        <w:gridCol w:w="1890"/>
        <w:gridCol w:w="1980"/>
        <w:gridCol w:w="4011"/>
      </w:tblGrid>
      <w:tr w:rsidR="00102DD9" w:rsidRPr="003F65C7" w:rsidTr="00614959">
        <w:tc>
          <w:tcPr>
            <w:tcW w:w="1620" w:type="dxa"/>
          </w:tcPr>
          <w:p w:rsidR="00321A86" w:rsidRPr="003F65C7" w:rsidRDefault="00321A86">
            <w:pPr>
              <w:rPr>
                <w:b/>
              </w:rPr>
            </w:pPr>
            <w:r w:rsidRPr="003F65C7">
              <w:rPr>
                <w:b/>
              </w:rPr>
              <w:t>Titulli i projekt-aktit</w:t>
            </w:r>
          </w:p>
        </w:tc>
        <w:tc>
          <w:tcPr>
            <w:tcW w:w="1440" w:type="dxa"/>
          </w:tcPr>
          <w:p w:rsidR="00321A86" w:rsidRPr="003F65C7" w:rsidRDefault="00321A86">
            <w:pPr>
              <w:rPr>
                <w:b/>
              </w:rPr>
            </w:pPr>
            <w:r w:rsidRPr="003F65C7">
              <w:rPr>
                <w:b/>
              </w:rPr>
              <w:t>Afati i paraqitjes në KM</w:t>
            </w:r>
          </w:p>
        </w:tc>
        <w:tc>
          <w:tcPr>
            <w:tcW w:w="2970" w:type="dxa"/>
          </w:tcPr>
          <w:p w:rsidR="00321A86" w:rsidRPr="003F65C7" w:rsidRDefault="00321A86">
            <w:pPr>
              <w:rPr>
                <w:b/>
              </w:rPr>
            </w:pPr>
            <w:r w:rsidRPr="003F65C7">
              <w:rPr>
                <w:b/>
              </w:rPr>
              <w:t>Objektivi/Qëllimi</w:t>
            </w:r>
          </w:p>
        </w:tc>
        <w:tc>
          <w:tcPr>
            <w:tcW w:w="1890" w:type="dxa"/>
          </w:tcPr>
          <w:p w:rsidR="00321A86" w:rsidRPr="003F65C7" w:rsidRDefault="00321A86">
            <w:pPr>
              <w:rPr>
                <w:b/>
              </w:rPr>
            </w:pPr>
            <w:r w:rsidRPr="003F65C7">
              <w:rPr>
                <w:b/>
              </w:rPr>
              <w:t>Peridha e konsultimit publik</w:t>
            </w:r>
          </w:p>
        </w:tc>
        <w:tc>
          <w:tcPr>
            <w:tcW w:w="1980" w:type="dxa"/>
          </w:tcPr>
          <w:p w:rsidR="00321A86" w:rsidRPr="003F65C7" w:rsidRDefault="00321A86">
            <w:pPr>
              <w:rPr>
                <w:b/>
              </w:rPr>
            </w:pPr>
            <w:r w:rsidRPr="003F65C7">
              <w:rPr>
                <w:b/>
              </w:rPr>
              <w:t>Mënyra e konsultimit publik</w:t>
            </w:r>
          </w:p>
        </w:tc>
        <w:tc>
          <w:tcPr>
            <w:tcW w:w="4011" w:type="dxa"/>
          </w:tcPr>
          <w:p w:rsidR="00321A86" w:rsidRPr="003F65C7" w:rsidRDefault="00321A86">
            <w:pPr>
              <w:rPr>
                <w:b/>
              </w:rPr>
            </w:pPr>
            <w:r w:rsidRPr="003F65C7">
              <w:rPr>
                <w:b/>
              </w:rPr>
              <w:t>Komente</w:t>
            </w:r>
          </w:p>
        </w:tc>
      </w:tr>
      <w:tr w:rsidR="00102DD9" w:rsidRPr="003F65C7" w:rsidTr="00614959">
        <w:tc>
          <w:tcPr>
            <w:tcW w:w="1620" w:type="dxa"/>
          </w:tcPr>
          <w:p w:rsidR="006D23BE" w:rsidRPr="003F65C7" w:rsidRDefault="00102DD9" w:rsidP="003F65C7">
            <w:pPr>
              <w:tabs>
                <w:tab w:val="left" w:pos="5745"/>
              </w:tabs>
              <w:jc w:val="both"/>
            </w:pPr>
            <w:r w:rsidRPr="003F65C7">
              <w:t xml:space="preserve">Projektligj </w:t>
            </w:r>
            <w:r w:rsidR="003F65C7" w:rsidRPr="009E0582">
              <w:t>“</w:t>
            </w:r>
            <w:r w:rsidR="00706FE6">
              <w:t>P</w:t>
            </w:r>
            <w:r w:rsidR="00706FE6" w:rsidRPr="00706FE6">
              <w:t xml:space="preserve">ër mbrojtjen sociale në </w:t>
            </w:r>
            <w:r w:rsidR="002A3ECD">
              <w:t>R</w:t>
            </w:r>
            <w:r w:rsidR="00706FE6" w:rsidRPr="00706FE6">
              <w:t xml:space="preserve">epublikën e </w:t>
            </w:r>
            <w:r w:rsidR="002A3ECD">
              <w:t>S</w:t>
            </w:r>
            <w:r w:rsidR="00706FE6" w:rsidRPr="00706FE6">
              <w:t>hqipërisë</w:t>
            </w:r>
            <w:r w:rsidR="003F65C7">
              <w:t>”</w:t>
            </w:r>
            <w:r w:rsidR="003F65C7" w:rsidRPr="009E0582">
              <w:t xml:space="preserve">  </w:t>
            </w:r>
            <w:r w:rsidR="003F65C7" w:rsidRPr="009E0582">
              <w:tab/>
            </w:r>
          </w:p>
          <w:p w:rsidR="00321A86" w:rsidRPr="003F65C7" w:rsidRDefault="00321A86" w:rsidP="006D23BE">
            <w:pPr>
              <w:tabs>
                <w:tab w:val="left" w:pos="5745"/>
              </w:tabs>
              <w:rPr>
                <w:b/>
                <w:u w:val="single"/>
              </w:rPr>
            </w:pPr>
          </w:p>
        </w:tc>
        <w:tc>
          <w:tcPr>
            <w:tcW w:w="1440" w:type="dxa"/>
          </w:tcPr>
          <w:p w:rsidR="00321A86" w:rsidRPr="003F65C7" w:rsidRDefault="00102DD9" w:rsidP="003F65C7">
            <w:r w:rsidRPr="003F65C7">
              <w:t>Katërmujori I i vitit 201</w:t>
            </w:r>
            <w:r w:rsidR="003F65C7">
              <w:t>9</w:t>
            </w:r>
          </w:p>
        </w:tc>
        <w:tc>
          <w:tcPr>
            <w:tcW w:w="2970" w:type="dxa"/>
          </w:tcPr>
          <w:p w:rsidR="003E0802" w:rsidRPr="003E0802" w:rsidRDefault="003F65C7" w:rsidP="003E0802">
            <w:pPr>
              <w:tabs>
                <w:tab w:val="left" w:pos="5745"/>
              </w:tabs>
              <w:jc w:val="both"/>
            </w:pPr>
            <w:r>
              <w:t>Qëllimi i projekt</w:t>
            </w:r>
            <w:r w:rsidR="003E0802">
              <w:t>ligjit</w:t>
            </w:r>
            <w:r>
              <w:t xml:space="preserve"> është</w:t>
            </w:r>
            <w:r w:rsidR="003E0802" w:rsidRPr="003E0802">
              <w:t>:</w:t>
            </w:r>
          </w:p>
          <w:p w:rsidR="003E0802" w:rsidRPr="003E0802" w:rsidRDefault="003E0802" w:rsidP="003E0802">
            <w:pPr>
              <w:tabs>
                <w:tab w:val="left" w:pos="5745"/>
              </w:tabs>
              <w:jc w:val="both"/>
            </w:pPr>
            <w:r w:rsidRPr="003E0802">
              <w:rPr>
                <w:b/>
              </w:rPr>
              <w:t>1.</w:t>
            </w:r>
            <w:r w:rsidRPr="003E0802">
              <w:t xml:space="preserve"> Të përcaktojë ndihmën ekonomike dhe përfitimet për shkak të aftësisë së kufizuar për individët dhe familjet në nevojë, të cilët nuk mund të sigurojnë plotësimin e nevojave bazë jetike, zhvillimin e aftësive dhe të mundësive personale dhe ruajtjen e integritetit e përfshirjen shoqërore për shkak të aftësive dhe mundësive të kufizuara ekonomike, fizike, psikologjike e shoqërore. </w:t>
            </w:r>
          </w:p>
          <w:p w:rsidR="003E0802" w:rsidRPr="003E0802" w:rsidRDefault="003E0802" w:rsidP="003E0802">
            <w:pPr>
              <w:tabs>
                <w:tab w:val="left" w:pos="5745"/>
              </w:tabs>
              <w:jc w:val="both"/>
            </w:pPr>
            <w:r w:rsidRPr="003E0802">
              <w:rPr>
                <w:b/>
              </w:rPr>
              <w:t>2.</w:t>
            </w:r>
            <w:r w:rsidRPr="003E0802">
              <w:t xml:space="preserve"> Të zbusë varfërinë dhe përjashtimin shoqëror për individët dhe familjet, si dhe të krijojë mundësi për integrimin e tyre, nëpërmjet sigurimit të një sistemi ndërhyrjesh e shërbimesh </w:t>
            </w:r>
            <w:r w:rsidRPr="003E0802">
              <w:lastRenderedPageBreak/>
              <w:t xml:space="preserve">për përmirësimin e jetesës së tyre. </w:t>
            </w:r>
          </w:p>
          <w:p w:rsidR="003E0802" w:rsidRPr="003E0802" w:rsidRDefault="003E0802" w:rsidP="003E0802">
            <w:pPr>
              <w:tabs>
                <w:tab w:val="left" w:pos="5745"/>
              </w:tabs>
              <w:jc w:val="both"/>
              <w:rPr>
                <w:i/>
              </w:rPr>
            </w:pPr>
            <w:r w:rsidRPr="003E0802">
              <w:rPr>
                <w:b/>
              </w:rPr>
              <w:t>3</w:t>
            </w:r>
            <w:r w:rsidRPr="003E0802">
              <w:t xml:space="preserve">. Të garantojë mbrojtje sociale nëpërmjet mbështetjes financiare për nënat me foshnjat e porsalindura. </w:t>
            </w:r>
          </w:p>
          <w:p w:rsidR="00684338" w:rsidRPr="003F65C7" w:rsidRDefault="00684338" w:rsidP="00102DD9">
            <w:pPr>
              <w:jc w:val="both"/>
            </w:pPr>
          </w:p>
          <w:p w:rsidR="00FB4D41" w:rsidRPr="003F65C7" w:rsidRDefault="007E7159" w:rsidP="00102DD9">
            <w:pPr>
              <w:jc w:val="both"/>
            </w:pPr>
            <w:r>
              <w:rPr>
                <w:rFonts w:eastAsiaTheme="minorHAnsi"/>
                <w:color w:val="000000"/>
                <w:lang w:eastAsia="en-CA"/>
              </w:rPr>
              <w:t>Objektivi i</w:t>
            </w:r>
            <w:r w:rsidRPr="007E7159">
              <w:rPr>
                <w:rFonts w:eastAsiaTheme="minorHAnsi"/>
                <w:color w:val="000000"/>
                <w:lang w:eastAsia="en-CA"/>
              </w:rPr>
              <w:t xml:space="preserve"> përcakt</w:t>
            </w:r>
            <w:r>
              <w:rPr>
                <w:rFonts w:eastAsiaTheme="minorHAnsi"/>
                <w:color w:val="000000"/>
                <w:lang w:eastAsia="en-CA"/>
              </w:rPr>
              <w:t>imit t</w:t>
            </w:r>
            <w:r w:rsidR="00743EE8">
              <w:rPr>
                <w:rFonts w:eastAsiaTheme="minorHAnsi"/>
                <w:color w:val="000000"/>
                <w:lang w:eastAsia="en-CA"/>
              </w:rPr>
              <w:t>ë</w:t>
            </w:r>
            <w:r>
              <w:rPr>
                <w:rFonts w:eastAsiaTheme="minorHAnsi"/>
                <w:color w:val="000000"/>
                <w:lang w:eastAsia="en-CA"/>
              </w:rPr>
              <w:t xml:space="preserve"> s</w:t>
            </w:r>
            <w:r w:rsidR="00743EE8">
              <w:rPr>
                <w:rFonts w:eastAsiaTheme="minorHAnsi"/>
                <w:color w:val="000000"/>
                <w:lang w:eastAsia="en-CA"/>
              </w:rPr>
              <w:t>ë</w:t>
            </w:r>
            <w:r>
              <w:rPr>
                <w:rFonts w:eastAsiaTheme="minorHAnsi"/>
                <w:color w:val="000000"/>
                <w:lang w:eastAsia="en-CA"/>
              </w:rPr>
              <w:t xml:space="preserve"> </w:t>
            </w:r>
            <w:r w:rsidRPr="007E7159">
              <w:rPr>
                <w:rFonts w:eastAsiaTheme="minorHAnsi"/>
                <w:color w:val="000000"/>
                <w:lang w:eastAsia="en-CA"/>
              </w:rPr>
              <w:t>drejtë</w:t>
            </w:r>
            <w:r>
              <w:rPr>
                <w:rFonts w:eastAsiaTheme="minorHAnsi"/>
                <w:color w:val="000000"/>
                <w:lang w:eastAsia="en-CA"/>
              </w:rPr>
              <w:t>s</w:t>
            </w:r>
            <w:r w:rsidRPr="007E7159">
              <w:rPr>
                <w:rFonts w:eastAsiaTheme="minorHAnsi"/>
                <w:color w:val="000000"/>
                <w:lang w:eastAsia="en-CA"/>
              </w:rPr>
              <w:t xml:space="preserve"> për mbrojtje sociale të </w:t>
            </w:r>
            <w:r w:rsidR="008A39AC">
              <w:rPr>
                <w:rFonts w:eastAsiaTheme="minorHAnsi"/>
                <w:color w:val="000000"/>
                <w:lang w:eastAsia="en-CA"/>
              </w:rPr>
              <w:t>grupeve n</w:t>
            </w:r>
            <w:r w:rsidR="00743EE8">
              <w:rPr>
                <w:rFonts w:eastAsiaTheme="minorHAnsi"/>
                <w:color w:val="000000"/>
                <w:lang w:eastAsia="en-CA"/>
              </w:rPr>
              <w:t>ë</w:t>
            </w:r>
            <w:r w:rsidR="008A39AC">
              <w:rPr>
                <w:rFonts w:eastAsiaTheme="minorHAnsi"/>
                <w:color w:val="000000"/>
                <w:lang w:eastAsia="en-CA"/>
              </w:rPr>
              <w:t xml:space="preserve"> nevoj</w:t>
            </w:r>
            <w:r w:rsidR="00743EE8">
              <w:rPr>
                <w:rFonts w:eastAsiaTheme="minorHAnsi"/>
                <w:color w:val="000000"/>
                <w:lang w:eastAsia="en-CA"/>
              </w:rPr>
              <w:t>ë</w:t>
            </w:r>
            <w:r w:rsidR="008A39AC">
              <w:rPr>
                <w:rFonts w:eastAsiaTheme="minorHAnsi"/>
                <w:color w:val="000000"/>
                <w:lang w:eastAsia="en-CA"/>
              </w:rPr>
              <w:t>, por jo vet</w:t>
            </w:r>
            <w:r w:rsidR="00743EE8">
              <w:rPr>
                <w:rFonts w:eastAsiaTheme="minorHAnsi"/>
                <w:color w:val="000000"/>
                <w:lang w:eastAsia="en-CA"/>
              </w:rPr>
              <w:t>ë</w:t>
            </w:r>
            <w:r w:rsidR="008A39AC">
              <w:rPr>
                <w:rFonts w:eastAsiaTheme="minorHAnsi"/>
                <w:color w:val="000000"/>
                <w:lang w:eastAsia="en-CA"/>
              </w:rPr>
              <w:t>m</w:t>
            </w:r>
            <w:r w:rsidRPr="007E7159">
              <w:rPr>
                <w:rFonts w:eastAsiaTheme="minorHAnsi"/>
                <w:color w:val="000000"/>
                <w:lang w:eastAsia="en-CA"/>
              </w:rPr>
              <w:t>, mekanizmat dhe autoritetet përgjegjëse, që garantojnë me efektivitet  ushtrimin,  respektimin dhe garantimin e kësaj të drejte, si edhe marrëdhëniet e financimit e të ofrimit të mbrojtjes sociale.</w:t>
            </w:r>
          </w:p>
          <w:p w:rsidR="00102DD9" w:rsidRPr="003F65C7" w:rsidRDefault="00102DD9" w:rsidP="00102DD9">
            <w:pPr>
              <w:jc w:val="both"/>
            </w:pPr>
          </w:p>
          <w:p w:rsidR="00321A86" w:rsidRPr="003F65C7" w:rsidRDefault="00321A86"/>
          <w:p w:rsidR="00102DD9" w:rsidRPr="003F65C7" w:rsidRDefault="00102DD9"/>
        </w:tc>
        <w:tc>
          <w:tcPr>
            <w:tcW w:w="1890" w:type="dxa"/>
          </w:tcPr>
          <w:p w:rsidR="00321A86" w:rsidRPr="003F65C7" w:rsidRDefault="00627B14" w:rsidP="003F65C7">
            <w:pPr>
              <w:jc w:val="both"/>
            </w:pPr>
            <w:r w:rsidRPr="003F65C7">
              <w:lastRenderedPageBreak/>
              <w:t>Sipas Parashikimeve Ligjore të ligjit 146/2014 “Për Njoftimin dhe Konsultimin Publik”.</w:t>
            </w:r>
          </w:p>
          <w:p w:rsidR="00627B14" w:rsidRPr="003F65C7" w:rsidRDefault="00627B14"/>
          <w:p w:rsidR="00684338" w:rsidRPr="003F65C7" w:rsidRDefault="00684338" w:rsidP="007963A4">
            <w:pPr>
              <w:pStyle w:val="Default"/>
            </w:pPr>
            <w:r w:rsidRPr="003F65C7">
              <w:rPr>
                <w:lang w:val="en-US"/>
              </w:rPr>
              <w:t>.</w:t>
            </w:r>
          </w:p>
          <w:p w:rsidR="00684338" w:rsidRPr="003F65C7" w:rsidRDefault="00684338" w:rsidP="000A1364"/>
          <w:p w:rsidR="00684338" w:rsidRPr="003F65C7" w:rsidRDefault="00684338" w:rsidP="000A1364"/>
          <w:p w:rsidR="00627B14" w:rsidRPr="003F65C7" w:rsidRDefault="00627B14" w:rsidP="000A1364"/>
        </w:tc>
        <w:tc>
          <w:tcPr>
            <w:tcW w:w="1980" w:type="dxa"/>
          </w:tcPr>
          <w:p w:rsidR="00B30EFA" w:rsidRPr="003F65C7" w:rsidRDefault="00B30EFA" w:rsidP="006452B2">
            <w:pPr>
              <w:jc w:val="both"/>
            </w:pPr>
            <w:r w:rsidRPr="003F65C7">
              <w:t>1. Përmes faqes elektronike zyrtare të Ministrisë së Shëndetësisë</w:t>
            </w:r>
            <w:r w:rsidR="00B42D2D" w:rsidRPr="003F65C7">
              <w:t xml:space="preserve"> dhe Mbrojtjes Sociale</w:t>
            </w:r>
            <w:r w:rsidRPr="003F65C7">
              <w:t>.</w:t>
            </w:r>
          </w:p>
          <w:p w:rsidR="00321A86" w:rsidRDefault="005E08E6" w:rsidP="006452B2">
            <w:pPr>
              <w:jc w:val="both"/>
            </w:pPr>
            <w:hyperlink r:id="rId10" w:history="1">
              <w:r w:rsidR="002A10BF" w:rsidRPr="00547B9C">
                <w:rPr>
                  <w:rStyle w:val="Hyperlink"/>
                </w:rPr>
                <w:t>http://shendetesia.gov.al/6-konsultime-mbi-projektligje/</w:t>
              </w:r>
            </w:hyperlink>
            <w:r w:rsidR="002A10BF">
              <w:t xml:space="preserve"> </w:t>
            </w:r>
          </w:p>
          <w:p w:rsidR="002A10BF" w:rsidRPr="003F65C7" w:rsidRDefault="002A10BF" w:rsidP="006452B2">
            <w:pPr>
              <w:jc w:val="both"/>
            </w:pPr>
          </w:p>
          <w:p w:rsidR="006D23BE" w:rsidRPr="003F65C7" w:rsidRDefault="007A074F" w:rsidP="006452B2">
            <w:pPr>
              <w:tabs>
                <w:tab w:val="left" w:pos="5745"/>
              </w:tabs>
              <w:jc w:val="both"/>
            </w:pPr>
            <w:r w:rsidRPr="003F65C7">
              <w:t>2.</w:t>
            </w:r>
            <w:r w:rsidR="00396782" w:rsidRPr="003F65C7">
              <w:rPr>
                <w:bCs/>
                <w:iCs/>
              </w:rPr>
              <w:t xml:space="preserve"> Projektligji u diskutua  n</w:t>
            </w:r>
            <w:r w:rsidR="005B32CC" w:rsidRPr="005B32CC">
              <w:rPr>
                <w:bCs/>
                <w:iCs/>
              </w:rPr>
              <w:t>ë</w:t>
            </w:r>
            <w:r w:rsidR="00396782" w:rsidRPr="003F65C7">
              <w:rPr>
                <w:bCs/>
                <w:iCs/>
              </w:rPr>
              <w:t xml:space="preserve"> </w:t>
            </w:r>
            <w:r w:rsidR="004202F4" w:rsidRPr="003F65C7">
              <w:rPr>
                <w:bCs/>
                <w:iCs/>
              </w:rPr>
              <w:t xml:space="preserve">datën </w:t>
            </w:r>
            <w:r w:rsidR="003D255C">
              <w:rPr>
                <w:bCs/>
                <w:iCs/>
              </w:rPr>
              <w:t>09 Janar 2</w:t>
            </w:r>
            <w:r w:rsidR="004202F4" w:rsidRPr="003F65C7">
              <w:rPr>
                <w:bCs/>
                <w:iCs/>
              </w:rPr>
              <w:t>01</w:t>
            </w:r>
            <w:r w:rsidR="003D255C">
              <w:rPr>
                <w:bCs/>
                <w:iCs/>
              </w:rPr>
              <w:t>9</w:t>
            </w:r>
            <w:r w:rsidR="003F65C7">
              <w:rPr>
                <w:bCs/>
                <w:iCs/>
              </w:rPr>
              <w:t xml:space="preserve"> në  tryezën  me </w:t>
            </w:r>
            <w:r w:rsidR="003D255C">
              <w:rPr>
                <w:bCs/>
                <w:iCs/>
              </w:rPr>
              <w:t>organizata t</w:t>
            </w:r>
            <w:r w:rsidR="00743EE8">
              <w:rPr>
                <w:bCs/>
                <w:iCs/>
              </w:rPr>
              <w:t>ë</w:t>
            </w:r>
            <w:r w:rsidR="003D255C">
              <w:rPr>
                <w:bCs/>
                <w:iCs/>
              </w:rPr>
              <w:t xml:space="preserve"> shoq</w:t>
            </w:r>
            <w:r w:rsidR="00743EE8">
              <w:rPr>
                <w:bCs/>
                <w:iCs/>
              </w:rPr>
              <w:t>ë</w:t>
            </w:r>
            <w:r w:rsidR="003D255C">
              <w:rPr>
                <w:bCs/>
                <w:iCs/>
              </w:rPr>
              <w:t>ris</w:t>
            </w:r>
            <w:r w:rsidR="00743EE8">
              <w:rPr>
                <w:bCs/>
                <w:iCs/>
              </w:rPr>
              <w:t>ë</w:t>
            </w:r>
            <w:r w:rsidR="003D255C">
              <w:rPr>
                <w:bCs/>
                <w:iCs/>
              </w:rPr>
              <w:t xml:space="preserve"> civile</w:t>
            </w:r>
            <w:r w:rsidR="00B5345A">
              <w:rPr>
                <w:bCs/>
                <w:iCs/>
              </w:rPr>
              <w:t>, ku mor</w:t>
            </w:r>
            <w:r w:rsidR="00743EE8">
              <w:rPr>
                <w:bCs/>
                <w:iCs/>
              </w:rPr>
              <w:t>ë</w:t>
            </w:r>
            <w:r w:rsidR="00B5345A">
              <w:rPr>
                <w:bCs/>
                <w:iCs/>
              </w:rPr>
              <w:t>n pjes</w:t>
            </w:r>
            <w:r w:rsidR="00743EE8">
              <w:rPr>
                <w:bCs/>
                <w:iCs/>
              </w:rPr>
              <w:t>ë</w:t>
            </w:r>
            <w:r w:rsidR="00B5345A">
              <w:rPr>
                <w:bCs/>
                <w:iCs/>
              </w:rPr>
              <w:t xml:space="preserve"> edhe p</w:t>
            </w:r>
            <w:r w:rsidR="00743EE8">
              <w:rPr>
                <w:bCs/>
                <w:iCs/>
              </w:rPr>
              <w:t>ë</w:t>
            </w:r>
            <w:r w:rsidR="00B5345A">
              <w:rPr>
                <w:bCs/>
                <w:iCs/>
              </w:rPr>
              <w:t>rfaq</w:t>
            </w:r>
            <w:r w:rsidR="00743EE8">
              <w:rPr>
                <w:bCs/>
                <w:iCs/>
              </w:rPr>
              <w:t>ë</w:t>
            </w:r>
            <w:r w:rsidR="00B5345A">
              <w:rPr>
                <w:bCs/>
                <w:iCs/>
              </w:rPr>
              <w:t>sues t</w:t>
            </w:r>
            <w:r w:rsidR="00743EE8">
              <w:rPr>
                <w:bCs/>
                <w:iCs/>
              </w:rPr>
              <w:t>ë</w:t>
            </w:r>
            <w:r w:rsidR="00B5345A">
              <w:rPr>
                <w:bCs/>
                <w:iCs/>
              </w:rPr>
              <w:t xml:space="preserve"> Avokatit t</w:t>
            </w:r>
            <w:r w:rsidR="00743EE8">
              <w:rPr>
                <w:bCs/>
                <w:iCs/>
              </w:rPr>
              <w:t>ë</w:t>
            </w:r>
            <w:r w:rsidR="00B5345A">
              <w:rPr>
                <w:bCs/>
                <w:iCs/>
              </w:rPr>
              <w:t xml:space="preserve"> Popullit</w:t>
            </w:r>
            <w:r w:rsidR="00A1708A">
              <w:rPr>
                <w:bCs/>
                <w:iCs/>
              </w:rPr>
              <w:t>.</w:t>
            </w:r>
            <w:r w:rsidR="003F65C7" w:rsidRPr="009E0582">
              <w:t xml:space="preserve">  </w:t>
            </w:r>
          </w:p>
          <w:p w:rsidR="00684338" w:rsidRPr="003F65C7" w:rsidRDefault="00684338" w:rsidP="00684338">
            <w:pPr>
              <w:rPr>
                <w:bCs/>
                <w:iCs/>
              </w:rPr>
            </w:pPr>
          </w:p>
          <w:p w:rsidR="006D23BE" w:rsidRPr="003F65C7" w:rsidRDefault="004202F4" w:rsidP="003F65C7">
            <w:pPr>
              <w:jc w:val="both"/>
            </w:pPr>
            <w:r w:rsidRPr="003F65C7">
              <w:t xml:space="preserve">Në </w:t>
            </w:r>
            <w:r w:rsidR="005C10E0" w:rsidRPr="003F65C7">
              <w:t>këtë tryezë morën pjesë</w:t>
            </w:r>
            <w:r w:rsidRPr="003F65C7">
              <w:t>,</w:t>
            </w:r>
            <w:r w:rsidR="006D23BE" w:rsidRPr="003F65C7">
              <w:t xml:space="preserve"> </w:t>
            </w:r>
          </w:p>
          <w:p w:rsidR="006D23BE" w:rsidRPr="003F65C7" w:rsidRDefault="006D23BE" w:rsidP="003F65C7">
            <w:pPr>
              <w:jc w:val="both"/>
              <w:rPr>
                <w:rFonts w:eastAsia="Roboto"/>
              </w:rPr>
            </w:pPr>
            <w:r w:rsidRPr="003F65C7">
              <w:lastRenderedPageBreak/>
              <w:t xml:space="preserve">Znj. </w:t>
            </w:r>
            <w:r w:rsidR="00A1708A">
              <w:t xml:space="preserve">Ardiana Jaku Zv/Ministre; Znj. </w:t>
            </w:r>
            <w:r w:rsidR="003F65C7">
              <w:t>Bardhylka Kospiri, Zv/Ministre</w:t>
            </w:r>
            <w:r w:rsidR="00A1708A">
              <w:t>; Znj. Merita Xhafaj, Drejtore e P</w:t>
            </w:r>
            <w:r w:rsidR="00743EE8">
              <w:t>ë</w:t>
            </w:r>
            <w:r w:rsidR="00A1708A">
              <w:t>rgjithshme e Politikave</w:t>
            </w:r>
            <w:r w:rsidR="00724DFB">
              <w:t xml:space="preserve"> dhe Programeve t</w:t>
            </w:r>
            <w:r w:rsidR="00743EE8">
              <w:t>ë</w:t>
            </w:r>
            <w:r w:rsidR="00724DFB">
              <w:t xml:space="preserve"> Zhvillimit t</w:t>
            </w:r>
            <w:r w:rsidR="00743EE8">
              <w:t>ë</w:t>
            </w:r>
            <w:r w:rsidR="00724DFB">
              <w:t xml:space="preserve"> Sh</w:t>
            </w:r>
            <w:r w:rsidR="00743EE8">
              <w:t>ë</w:t>
            </w:r>
            <w:r w:rsidR="00724DFB">
              <w:t>ndet</w:t>
            </w:r>
            <w:r w:rsidR="00743EE8">
              <w:t>ë</w:t>
            </w:r>
            <w:r w:rsidR="00724DFB">
              <w:t>sis</w:t>
            </w:r>
            <w:r w:rsidR="00743EE8">
              <w:t>ë</w:t>
            </w:r>
            <w:r w:rsidR="00724DFB">
              <w:t xml:space="preserve"> dhe Mbrojtjes Sociale dhe </w:t>
            </w:r>
            <w:r w:rsidR="003F65C7">
              <w:t>Znj. Denada Seferi</w:t>
            </w:r>
            <w:r w:rsidRPr="003F65C7">
              <w:t xml:space="preserve"> Drejtore e </w:t>
            </w:r>
            <w:r w:rsidRPr="003F65C7">
              <w:rPr>
                <w:rFonts w:eastAsia="Roboto"/>
              </w:rPr>
              <w:t xml:space="preserve">e Drejtorisë së </w:t>
            </w:r>
            <w:r w:rsidR="003F65C7">
              <w:rPr>
                <w:rFonts w:eastAsia="Roboto"/>
              </w:rPr>
              <w:t>Programeve</w:t>
            </w:r>
          </w:p>
          <w:p w:rsidR="007A074F" w:rsidRDefault="003F65C7" w:rsidP="00724DFB">
            <w:pPr>
              <w:jc w:val="both"/>
              <w:rPr>
                <w:bCs/>
                <w:iCs/>
              </w:rPr>
            </w:pPr>
            <w:r>
              <w:rPr>
                <w:rFonts w:eastAsia="Roboto"/>
              </w:rPr>
              <w:t>të</w:t>
            </w:r>
            <w:r w:rsidR="006D23BE" w:rsidRPr="003F65C7">
              <w:rPr>
                <w:rFonts w:eastAsia="Roboto"/>
              </w:rPr>
              <w:t xml:space="preserve"> Zhvillimit të Shëndetësisë dhe Mbrojtjes Sociale</w:t>
            </w:r>
            <w:r w:rsidR="00724DFB">
              <w:t xml:space="preserve">, si edhe stafi i </w:t>
            </w:r>
            <w:r w:rsidR="00724DFB">
              <w:rPr>
                <w:bCs/>
                <w:iCs/>
              </w:rPr>
              <w:t>Sektorit t</w:t>
            </w:r>
            <w:r w:rsidR="00743EE8">
              <w:rPr>
                <w:bCs/>
                <w:iCs/>
              </w:rPr>
              <w:t>ë</w:t>
            </w:r>
            <w:r w:rsidR="00724DFB">
              <w:rPr>
                <w:bCs/>
                <w:iCs/>
              </w:rPr>
              <w:t xml:space="preserve"> Programeve t</w:t>
            </w:r>
            <w:r w:rsidR="00743EE8">
              <w:rPr>
                <w:bCs/>
                <w:iCs/>
              </w:rPr>
              <w:t>ë</w:t>
            </w:r>
            <w:r w:rsidR="00724DFB">
              <w:rPr>
                <w:bCs/>
                <w:iCs/>
              </w:rPr>
              <w:t xml:space="preserve"> Pagesave t</w:t>
            </w:r>
            <w:r w:rsidR="00743EE8">
              <w:rPr>
                <w:bCs/>
                <w:iCs/>
              </w:rPr>
              <w:t>ë</w:t>
            </w:r>
            <w:r w:rsidR="00724DFB">
              <w:rPr>
                <w:bCs/>
                <w:iCs/>
              </w:rPr>
              <w:t xml:space="preserve"> Aft</w:t>
            </w:r>
            <w:r w:rsidR="00743EE8">
              <w:rPr>
                <w:bCs/>
                <w:iCs/>
              </w:rPr>
              <w:t>ë</w:t>
            </w:r>
            <w:r w:rsidR="00724DFB">
              <w:rPr>
                <w:bCs/>
                <w:iCs/>
              </w:rPr>
              <w:t>sis</w:t>
            </w:r>
            <w:r w:rsidR="00743EE8">
              <w:rPr>
                <w:bCs/>
                <w:iCs/>
              </w:rPr>
              <w:t>ë</w:t>
            </w:r>
            <w:r w:rsidR="00724DFB">
              <w:rPr>
                <w:bCs/>
                <w:iCs/>
              </w:rPr>
              <w:t xml:space="preserve"> s</w:t>
            </w:r>
            <w:r w:rsidR="00743EE8">
              <w:rPr>
                <w:bCs/>
                <w:iCs/>
              </w:rPr>
              <w:t>ë</w:t>
            </w:r>
            <w:r w:rsidR="00724DFB">
              <w:rPr>
                <w:bCs/>
                <w:iCs/>
              </w:rPr>
              <w:t xml:space="preserve"> Kufizuar dhe Ndihm</w:t>
            </w:r>
            <w:r w:rsidR="00743EE8">
              <w:rPr>
                <w:bCs/>
                <w:iCs/>
              </w:rPr>
              <w:t>ë</w:t>
            </w:r>
            <w:r w:rsidR="00724DFB">
              <w:rPr>
                <w:bCs/>
                <w:iCs/>
              </w:rPr>
              <w:t>s Ekonomike</w:t>
            </w:r>
            <w:r>
              <w:rPr>
                <w:bCs/>
                <w:iCs/>
              </w:rPr>
              <w:t>.</w:t>
            </w:r>
            <w:r w:rsidRPr="003F65C7">
              <w:rPr>
                <w:bCs/>
                <w:iCs/>
              </w:rPr>
              <w:t xml:space="preserve"> </w:t>
            </w:r>
          </w:p>
          <w:p w:rsidR="00C825D3" w:rsidRDefault="00C825D3" w:rsidP="00724DFB">
            <w:pPr>
              <w:jc w:val="both"/>
              <w:rPr>
                <w:bCs/>
                <w:iCs/>
              </w:rPr>
            </w:pPr>
          </w:p>
          <w:p w:rsidR="00C825D3" w:rsidRPr="003F65C7" w:rsidRDefault="00C825D3" w:rsidP="00C825D3">
            <w:pPr>
              <w:jc w:val="both"/>
            </w:pPr>
            <w:r>
              <w:rPr>
                <w:bCs/>
                <w:iCs/>
              </w:rPr>
              <w:t xml:space="preserve">3. Projektligji </w:t>
            </w:r>
            <w:r w:rsidR="00AA5F0E">
              <w:rPr>
                <w:bCs/>
                <w:iCs/>
              </w:rPr>
              <w:t>ë</w:t>
            </w:r>
            <w:r>
              <w:rPr>
                <w:bCs/>
                <w:iCs/>
              </w:rPr>
              <w:t>sht</w:t>
            </w:r>
            <w:r w:rsidR="00AA5F0E">
              <w:rPr>
                <w:bCs/>
                <w:iCs/>
              </w:rPr>
              <w:t>ë</w:t>
            </w:r>
            <w:r>
              <w:rPr>
                <w:bCs/>
                <w:iCs/>
              </w:rPr>
              <w:t xml:space="preserve"> diskutuar n</w:t>
            </w:r>
            <w:r w:rsidR="00AA5F0E">
              <w:rPr>
                <w:bCs/>
                <w:iCs/>
              </w:rPr>
              <w:t>ë</w:t>
            </w:r>
            <w:r>
              <w:rPr>
                <w:bCs/>
                <w:iCs/>
              </w:rPr>
              <w:t xml:space="preserve"> K</w:t>
            </w:r>
            <w:r w:rsidR="00AA5F0E">
              <w:rPr>
                <w:bCs/>
                <w:iCs/>
              </w:rPr>
              <w:t>ë</w:t>
            </w:r>
            <w:r>
              <w:rPr>
                <w:bCs/>
                <w:iCs/>
              </w:rPr>
              <w:t xml:space="preserve">shillin </w:t>
            </w:r>
            <w:r>
              <w:rPr>
                <w:bCs/>
                <w:iCs/>
              </w:rPr>
              <w:lastRenderedPageBreak/>
              <w:t>Konsultativ t</w:t>
            </w:r>
            <w:r w:rsidR="00AA5F0E">
              <w:rPr>
                <w:bCs/>
                <w:iCs/>
              </w:rPr>
              <w:t>ë</w:t>
            </w:r>
            <w:r>
              <w:rPr>
                <w:bCs/>
                <w:iCs/>
              </w:rPr>
              <w:t xml:space="preserve"> Qeverisjes Qendrore dhe Vetqeverisjes Vendore m</w:t>
            </w:r>
            <w:r w:rsidR="00AA5F0E">
              <w:rPr>
                <w:bCs/>
                <w:iCs/>
              </w:rPr>
              <w:t>ë</w:t>
            </w:r>
            <w:r>
              <w:rPr>
                <w:bCs/>
                <w:iCs/>
              </w:rPr>
              <w:t xml:space="preserve"> </w:t>
            </w:r>
            <w:r w:rsidRPr="00C825D3">
              <w:rPr>
                <w:bCs/>
                <w:iCs/>
                <w:highlight w:val="yellow"/>
              </w:rPr>
              <w:t>dat</w:t>
            </w:r>
            <w:r w:rsidR="00AA5F0E">
              <w:rPr>
                <w:bCs/>
                <w:iCs/>
                <w:highlight w:val="yellow"/>
              </w:rPr>
              <w:t>ë</w:t>
            </w:r>
            <w:r w:rsidRPr="00C825D3">
              <w:rPr>
                <w:bCs/>
                <w:iCs/>
                <w:highlight w:val="yellow"/>
              </w:rPr>
              <w:t xml:space="preserve"> ..........</w:t>
            </w:r>
            <w:r>
              <w:rPr>
                <w:bCs/>
                <w:iCs/>
              </w:rPr>
              <w:t xml:space="preserve"> dhe p</w:t>
            </w:r>
            <w:r w:rsidR="00AA5F0E">
              <w:rPr>
                <w:bCs/>
                <w:iCs/>
              </w:rPr>
              <w:t>ë</w:t>
            </w:r>
            <w:r>
              <w:rPr>
                <w:bCs/>
                <w:iCs/>
              </w:rPr>
              <w:t>rmes k</w:t>
            </w:r>
            <w:r w:rsidR="00AA5F0E">
              <w:rPr>
                <w:bCs/>
                <w:iCs/>
              </w:rPr>
              <w:t>ë</w:t>
            </w:r>
            <w:r>
              <w:rPr>
                <w:bCs/>
                <w:iCs/>
              </w:rPr>
              <w:t>tij k</w:t>
            </w:r>
            <w:r w:rsidR="00AA5F0E">
              <w:rPr>
                <w:bCs/>
                <w:iCs/>
              </w:rPr>
              <w:t>ë</w:t>
            </w:r>
            <w:r>
              <w:rPr>
                <w:bCs/>
                <w:iCs/>
              </w:rPr>
              <w:t xml:space="preserve">shilli i </w:t>
            </w:r>
            <w:r w:rsidR="00AA5F0E">
              <w:rPr>
                <w:bCs/>
                <w:iCs/>
              </w:rPr>
              <w:t>ë</w:t>
            </w:r>
            <w:r>
              <w:rPr>
                <w:bCs/>
                <w:iCs/>
              </w:rPr>
              <w:t>sht</w:t>
            </w:r>
            <w:r w:rsidR="00AA5F0E">
              <w:rPr>
                <w:bCs/>
                <w:iCs/>
              </w:rPr>
              <w:t>ë</w:t>
            </w:r>
            <w:r>
              <w:rPr>
                <w:bCs/>
                <w:iCs/>
              </w:rPr>
              <w:t xml:space="preserve"> d</w:t>
            </w:r>
            <w:r w:rsidR="00AA5F0E">
              <w:rPr>
                <w:bCs/>
                <w:iCs/>
              </w:rPr>
              <w:t>ë</w:t>
            </w:r>
            <w:r>
              <w:rPr>
                <w:bCs/>
                <w:iCs/>
              </w:rPr>
              <w:t>rguar t</w:t>
            </w:r>
            <w:r w:rsidR="00AA5F0E">
              <w:rPr>
                <w:bCs/>
                <w:iCs/>
              </w:rPr>
              <w:t>ë</w:t>
            </w:r>
            <w:r>
              <w:rPr>
                <w:bCs/>
                <w:iCs/>
              </w:rPr>
              <w:t xml:space="preserve"> gjitha Bashkive p</w:t>
            </w:r>
            <w:r w:rsidR="00AA5F0E">
              <w:rPr>
                <w:bCs/>
                <w:iCs/>
              </w:rPr>
              <w:t>ë</w:t>
            </w:r>
            <w:r>
              <w:rPr>
                <w:bCs/>
                <w:iCs/>
              </w:rPr>
              <w:t>r mendim.</w:t>
            </w:r>
          </w:p>
        </w:tc>
        <w:tc>
          <w:tcPr>
            <w:tcW w:w="4011" w:type="dxa"/>
          </w:tcPr>
          <w:p w:rsidR="00396782" w:rsidRPr="003F65C7" w:rsidRDefault="00644147" w:rsidP="006452B2">
            <w:pPr>
              <w:jc w:val="both"/>
            </w:pPr>
            <w:r w:rsidRPr="003F65C7">
              <w:lastRenderedPageBreak/>
              <w:t xml:space="preserve">Në tyrezën e konsultimit </w:t>
            </w:r>
            <w:r w:rsidR="00A91D8C" w:rsidRPr="003F65C7">
              <w:t>u prezantua p</w:t>
            </w:r>
            <w:r w:rsidRPr="003F65C7">
              <w:t xml:space="preserve">rojektligji dhe risitë që sjell. </w:t>
            </w:r>
          </w:p>
          <w:p w:rsidR="00887EBE" w:rsidRPr="00887EBE" w:rsidRDefault="00887EBE" w:rsidP="00887EBE">
            <w:pPr>
              <w:jc w:val="both"/>
            </w:pPr>
            <w:r w:rsidRPr="00887EBE">
              <w:t>u sugjeruan dhe u reflektuan komente që kanë të bëjnë me:</w:t>
            </w:r>
          </w:p>
          <w:p w:rsidR="00887EBE" w:rsidRPr="00887EBE" w:rsidRDefault="00887EBE" w:rsidP="00887EBE">
            <w:pPr>
              <w:jc w:val="both"/>
            </w:pPr>
            <w:r w:rsidRPr="00887EBE">
              <w:t>- Titullin e projektligjit duke zëvendësuar termin “Mbrojtje Sociale” me “</w:t>
            </w:r>
            <w:r w:rsidR="00D20E90">
              <w:t>Asistencë</w:t>
            </w:r>
            <w:r w:rsidRPr="00887EBE">
              <w:t xml:space="preserve"> sociale”, pasi mbrojtja sociale përfshin një gamë më të gjërë shërbimesh sociale.</w:t>
            </w:r>
          </w:p>
          <w:p w:rsidR="00887EBE" w:rsidRPr="00887EBE" w:rsidRDefault="00887EBE" w:rsidP="00887EBE">
            <w:pPr>
              <w:jc w:val="both"/>
            </w:pPr>
            <w:r w:rsidRPr="00887EBE">
              <w:t>- Zëvendësimin e përkufizimit të aftësisë së kufizuar sipas përkufizimit të dhënë në ligjin nr.93/2014 “</w:t>
            </w:r>
            <w:r w:rsidRPr="00887EBE">
              <w:rPr>
                <w:i/>
              </w:rPr>
              <w:t>Për përfshirjen dhe aksesueshmërinë e personave me aftësi të kufizuar</w:t>
            </w:r>
            <w:r w:rsidRPr="00887EBE">
              <w:t>”.</w:t>
            </w:r>
          </w:p>
          <w:p w:rsidR="00887EBE" w:rsidRPr="00887EBE" w:rsidRDefault="00887EBE" w:rsidP="00887EBE">
            <w:pPr>
              <w:jc w:val="both"/>
            </w:pPr>
            <w:r w:rsidRPr="00887EBE">
              <w:t>- Rishikimin e parimeve të ligjit dhe shpjegimi i tyre sipas konventave.</w:t>
            </w:r>
          </w:p>
          <w:p w:rsidR="00887EBE" w:rsidRPr="00887EBE" w:rsidRDefault="00887EBE" w:rsidP="00887EBE">
            <w:pPr>
              <w:jc w:val="both"/>
            </w:pPr>
            <w:r w:rsidRPr="00887EBE">
              <w:t>- Përkufizimin e përfitimeve në pagesa dhe natyrë dhe shtjellimin e disa termave të përdorur në projektligj.</w:t>
            </w:r>
          </w:p>
          <w:p w:rsidR="00887EBE" w:rsidRPr="00887EBE" w:rsidRDefault="00887EBE" w:rsidP="00887EBE">
            <w:pPr>
              <w:jc w:val="both"/>
            </w:pPr>
            <w:r w:rsidRPr="00887EBE">
              <w:t xml:space="preserve">- Shtimin e disa detyrave pushtetit vendor të cilat kanë të bëjnë me informimin e publikut, bashkërendimin e informacionit me njësi të tjera të vetqeverisjes vendore dhe referimin e </w:t>
            </w:r>
            <w:r w:rsidRPr="00887EBE">
              <w:lastRenderedPageBreak/>
              <w:t>përfituesve edhe në shërbime të tjera përmes bashkëpunimit me struktura të tjera që ofrojnë shërbime sociale, shëndetësore, të arsimit, punësimit, strehimit, etj.</w:t>
            </w:r>
          </w:p>
          <w:p w:rsidR="00887EBE" w:rsidRPr="00887EBE" w:rsidRDefault="00887EBE" w:rsidP="00887EBE">
            <w:pPr>
              <w:jc w:val="both"/>
            </w:pPr>
            <w:r w:rsidRPr="00887EBE">
              <w:t>- Rishikimin e afateve të ankimimit, duke i dhënë më shumë kohë qytetarit për të ushtruar këtë të drejtë.</w:t>
            </w:r>
          </w:p>
          <w:p w:rsidR="00887EBE" w:rsidRPr="00887EBE" w:rsidRDefault="00887EBE" w:rsidP="00887EBE">
            <w:pPr>
              <w:jc w:val="both"/>
            </w:pPr>
            <w:r w:rsidRPr="00887EBE">
              <w:t>- Saktësimin e disa termave të përdorur dhe riformulim frazash/fjalishë duke përdorur një gjuhë më të drejtpërdrejtë e të kuptueshme.</w:t>
            </w:r>
          </w:p>
          <w:p w:rsidR="00887EBE" w:rsidRPr="00887EBE" w:rsidRDefault="00887EBE" w:rsidP="00887EBE">
            <w:pPr>
              <w:jc w:val="both"/>
            </w:pPr>
            <w:r w:rsidRPr="00887EBE">
              <w:t>- Përcaktimin e afateve në dispozitat kalimtare dhe dispozitën për aktet nënligjore.</w:t>
            </w:r>
          </w:p>
          <w:p w:rsidR="00887EBE" w:rsidRPr="00887EBE" w:rsidRDefault="00887EBE" w:rsidP="00887EBE">
            <w:pPr>
              <w:jc w:val="both"/>
            </w:pPr>
            <w:r w:rsidRPr="00887EBE">
              <w:t>- Përcaktimin e dispozitave në ligjet referuese, apo përdorimin e përkufizimit të plotë të marrë nga ligji referues.</w:t>
            </w:r>
          </w:p>
          <w:p w:rsidR="00887EBE" w:rsidRPr="00887EBE" w:rsidRDefault="00887EBE" w:rsidP="00887EBE">
            <w:pPr>
              <w:jc w:val="both"/>
            </w:pPr>
            <w:r w:rsidRPr="00887EBE">
              <w:t>- Përfshirjen e familjeve me më shumë se dy deklarime të rreme në rastet që duhet të penalizohen me përjashtim nga skema e ndihmës ekonomike, me argumentin se kërkojnë të përfitojnë padrejtësisht përmes mashtrimit në mënyrë të përsëritur.</w:t>
            </w:r>
          </w:p>
          <w:p w:rsidR="00887EBE" w:rsidRPr="00887EBE" w:rsidRDefault="00887EBE" w:rsidP="00887EBE">
            <w:pPr>
              <w:jc w:val="both"/>
            </w:pPr>
          </w:p>
          <w:p w:rsidR="00887EBE" w:rsidRPr="00887EBE" w:rsidRDefault="00887EBE" w:rsidP="00887EBE">
            <w:pPr>
              <w:jc w:val="both"/>
              <w:rPr>
                <w:lang w:val="de-DE"/>
              </w:rPr>
            </w:pPr>
            <w:r w:rsidRPr="00887EBE">
              <w:rPr>
                <w:lang w:val="de-DE"/>
              </w:rPr>
              <w:t>Nuk reflektohen komentet për arsyet e mëposhtme:</w:t>
            </w:r>
          </w:p>
          <w:p w:rsidR="00887EBE" w:rsidRPr="00887EBE" w:rsidRDefault="00887EBE" w:rsidP="00887EBE">
            <w:pPr>
              <w:jc w:val="both"/>
              <w:rPr>
                <w:lang w:val="de-DE"/>
              </w:rPr>
            </w:pPr>
            <w:r w:rsidRPr="00887EBE">
              <w:rPr>
                <w:lang w:val="de-DE"/>
              </w:rPr>
              <w:t xml:space="preserve">- Përfshirja e personave me aftësi të kufizuar në llogaritjen e masës së ndihmës ekonomike sipas strukturës së </w:t>
            </w:r>
            <w:r w:rsidRPr="00887EBE">
              <w:rPr>
                <w:lang w:val="de-DE"/>
              </w:rPr>
              <w:lastRenderedPageBreak/>
              <w:t>familjes. Nuk reflektohet ky koment për shkak se nga i njëjti program buxhetor “Përkujdesi Social” përfitojnë pagesë të aftësisë së kufizuardhe se ky sugjerim nuk shoqërohet me asnjë argument bindës.</w:t>
            </w:r>
          </w:p>
          <w:p w:rsidR="00887EBE" w:rsidRPr="00887EBE" w:rsidRDefault="00887EBE" w:rsidP="00887EBE">
            <w:pPr>
              <w:jc w:val="both"/>
              <w:rPr>
                <w:lang w:val="de-DE"/>
              </w:rPr>
            </w:pPr>
            <w:r w:rsidRPr="00887EBE">
              <w:rPr>
                <w:lang w:val="de-DE"/>
              </w:rPr>
              <w:t xml:space="preserve">- Komente të cilat kanë të bëjnë me çështje të cilat rregullohen me akte nënligjore, të tilla si përcaktimi i masave të pagesave për arsimimin e personave me aftësi të kufizuar, të cilat synohen që në vijim të transferohen gradualisht në legjislacionin e arsimit në kuadër të reformës, me qëllim që të merret në natyrë përmes bursave apo formave të tjera të mbështetjes. </w:t>
            </w:r>
          </w:p>
          <w:p w:rsidR="00887EBE" w:rsidRPr="00887EBE" w:rsidRDefault="00887EBE" w:rsidP="00887EBE">
            <w:pPr>
              <w:jc w:val="both"/>
              <w:rPr>
                <w:lang w:val="de-DE"/>
              </w:rPr>
            </w:pPr>
            <w:r w:rsidRPr="00887EBE">
              <w:rPr>
                <w:lang w:val="de-DE"/>
              </w:rPr>
              <w:t xml:space="preserve">- Komenti për parashikimin e vetëm një forme të vlerësimit të aftësisë së kufizuar  pasi reforma e vlerësimit bio-psiko-social do të shtrihet në mënyrë progresive dhe skema ekzistuese e vlerësimit nuk mund të mbetet e parregulluar me ligj, pasi do të shkaktonte </w:t>
            </w:r>
            <w:r w:rsidRPr="00887EBE">
              <w:rPr>
                <w:i/>
                <w:lang w:val="de-DE"/>
              </w:rPr>
              <w:t>Gap</w:t>
            </w:r>
            <w:r w:rsidRPr="00887EBE">
              <w:rPr>
                <w:lang w:val="de-DE"/>
              </w:rPr>
              <w:t xml:space="preserve"> ligjor. </w:t>
            </w:r>
          </w:p>
          <w:p w:rsidR="00887EBE" w:rsidRPr="00887EBE" w:rsidRDefault="00887EBE" w:rsidP="00887EBE">
            <w:pPr>
              <w:jc w:val="both"/>
              <w:rPr>
                <w:lang w:val="de-DE"/>
              </w:rPr>
            </w:pPr>
            <w:r w:rsidRPr="00887EBE">
              <w:rPr>
                <w:lang w:val="de-DE"/>
              </w:rPr>
              <w:t>- Heqja e kufizimit që Këshilli Bashkiak ka për të marrë vendim për trajtimin e familjeve në skemën e ndihmës ekonomike nga fondi 6%, vetëm për familjet aplikuese në sistem për përfitimin e ndihmës ekonomike, pasi këto raste mund të trajtohen nga fondet e vetë Bashkive.</w:t>
            </w:r>
          </w:p>
          <w:p w:rsidR="00887EBE" w:rsidRPr="00887EBE" w:rsidRDefault="00887EBE" w:rsidP="00887EBE">
            <w:pPr>
              <w:jc w:val="both"/>
              <w:rPr>
                <w:lang w:val="de-DE"/>
              </w:rPr>
            </w:pPr>
            <w:r w:rsidRPr="00887EBE">
              <w:rPr>
                <w:lang w:val="de-DE"/>
              </w:rPr>
              <w:lastRenderedPageBreak/>
              <w:t>- Çështja e garantimit të kontributeve të sigurimeve shoqërore për ndihmësit personalë, pasi është  çështje do të rregullohet me akte nënligjore.</w:t>
            </w:r>
          </w:p>
          <w:p w:rsidR="00887EBE" w:rsidRPr="00887EBE" w:rsidRDefault="00887EBE" w:rsidP="00887EBE">
            <w:pPr>
              <w:jc w:val="both"/>
              <w:rPr>
                <w:lang w:val="de-DE"/>
              </w:rPr>
            </w:pPr>
            <w:r w:rsidRPr="00887EBE">
              <w:rPr>
                <w:lang w:val="de-DE"/>
              </w:rPr>
              <w:t>- Komenti se projektligji ka mungesë totale të një neni, perkufizimesh të ndërhyrjeve dhe diagnostikimit në moshë të herëshme, për shkak se parandalimi dhe ndërhyrja e hershme janë procese që i paraprijnë vlerësimit të aftesisë së kufizuar dhe rregullohen me ligje sektoriale në fushën e shëndetësisë dhe shërbimeve të përkujdesit shoqëror.</w:t>
            </w:r>
          </w:p>
          <w:p w:rsidR="00887EBE" w:rsidRPr="00887EBE" w:rsidRDefault="00887EBE" w:rsidP="00887EBE">
            <w:pPr>
              <w:jc w:val="both"/>
              <w:rPr>
                <w:lang w:val="de-DE"/>
              </w:rPr>
            </w:pPr>
            <w:r w:rsidRPr="00887EBE">
              <w:rPr>
                <w:lang w:val="de-DE"/>
              </w:rPr>
              <w:t>- Komenti për heqjen e kufizimit “…pas daljes nga institucionet…”, për viktimat e trafikimit, për shkak se këto përfitime garantohen në bazë të VKM nr. 114, datë 31.01.2007 të ndryshuar, gjatë qëndrimit në institucion.</w:t>
            </w:r>
          </w:p>
          <w:p w:rsidR="00887EBE" w:rsidRPr="00887EBE" w:rsidRDefault="00887EBE" w:rsidP="00887EBE">
            <w:pPr>
              <w:jc w:val="both"/>
              <w:rPr>
                <w:lang w:val="de-DE"/>
              </w:rPr>
            </w:pPr>
          </w:p>
          <w:p w:rsidR="00887EBE" w:rsidRPr="00887EBE" w:rsidRDefault="00887EBE" w:rsidP="00887EBE">
            <w:pPr>
              <w:jc w:val="both"/>
              <w:rPr>
                <w:lang w:val="de-DE"/>
              </w:rPr>
            </w:pPr>
            <w:r w:rsidRPr="00887EBE">
              <w:rPr>
                <w:lang w:val="de-DE"/>
              </w:rPr>
              <w:t>- Komenti për lenien evazive dhe pa një përcaktim të kushteve të përfitimit të ndihmësit personal pasi të gjitha këto grupe të aftësisë së kufizuar të cilat kanë të drejtë për kujdestarë përfshihen në pikat 2 dhe 3 të nenit 7.</w:t>
            </w:r>
          </w:p>
          <w:p w:rsidR="00887EBE" w:rsidRPr="00887EBE" w:rsidRDefault="00887EBE" w:rsidP="00887EBE">
            <w:pPr>
              <w:jc w:val="both"/>
            </w:pPr>
            <w:r w:rsidRPr="00887EBE">
              <w:t xml:space="preserve">- Komenti për harmonizimin e nenit 16 me VKM nr. 431/2016, pasi komisionet shumëdisiplinore të vlerësimit të aftësisë së kufizuar janë përcaktuar në nenin 7 të ligjit. </w:t>
            </w:r>
          </w:p>
          <w:p w:rsidR="00887EBE" w:rsidRPr="00887EBE" w:rsidRDefault="00887EBE" w:rsidP="00887EBE">
            <w:pPr>
              <w:jc w:val="both"/>
            </w:pPr>
            <w:r w:rsidRPr="00887EBE">
              <w:lastRenderedPageBreak/>
              <w:t>- Përcaktimi i procedurave, për shkak se do të përcaktohen me akte nënligjore.</w:t>
            </w:r>
          </w:p>
          <w:p w:rsidR="00887EBE" w:rsidRPr="00887EBE" w:rsidRDefault="00887EBE" w:rsidP="00887EBE">
            <w:pPr>
              <w:jc w:val="both"/>
            </w:pPr>
            <w:r w:rsidRPr="00887EBE">
              <w:t>- Komenti se qindra familje rome dhe egjiptiane janë përjashtuar nga sistemi për shkak të pamjaftueshmërisë së fondeve, mungesës së buxhetit dhe prioritarizimit në sistem. Sistemi nuk prioritizon dhe nuk është subjektiv në përzgjedhje. Nuk është i argumentuar pretendimi për pamjaftueshmëri të fondeve.</w:t>
            </w:r>
          </w:p>
          <w:p w:rsidR="00887EBE" w:rsidRPr="00887EBE" w:rsidRDefault="00887EBE" w:rsidP="00887EBE">
            <w:pPr>
              <w:jc w:val="both"/>
            </w:pPr>
            <w:r w:rsidRPr="00887EBE">
              <w:t>- Pretendimi i përjashtimit nga skema e ndihmës ekonomike të rasteve të shkeljeve të rënda të etikës në punë dhe zgjidhjes së kontratës nga punëdhënsi në mënyrë të menjëhershme. Kur kontrata zgjidhet nga punëdhënësi familja nuk përjashtohet nga NE</w:t>
            </w:r>
          </w:p>
          <w:p w:rsidR="00887EBE" w:rsidRPr="00887EBE" w:rsidRDefault="00887EBE" w:rsidP="00887EBE">
            <w:pPr>
              <w:jc w:val="both"/>
            </w:pPr>
            <w:r w:rsidRPr="00887EBE">
              <w:t>- Lidhur me komentin se ligji duhet të parashikojë transparencë më të madhe për sistemin e pikëzimit dhe llogaritjes së pikeve, sqarojmë se transparenca e formulës bëhet me VKM.</w:t>
            </w:r>
          </w:p>
          <w:p w:rsidR="00887EBE" w:rsidRPr="00887EBE" w:rsidRDefault="00887EBE" w:rsidP="00887EBE">
            <w:pPr>
              <w:jc w:val="both"/>
            </w:pPr>
            <w:r w:rsidRPr="00887EBE">
              <w:t>- Nuk refletohen komente për ndryshimin e renditjes së neneve, por do të kihen në konsideratë gjatë reflektimit të mendimeve të Ministrisë së Drejtësisë e cila është kompetente për tu shprehur mbi teknikën legjislative dhe nëse do të ketë përputhje do të përfshihen në një fazë tjetër.</w:t>
            </w:r>
          </w:p>
          <w:p w:rsidR="00887EBE" w:rsidRPr="00887EBE" w:rsidRDefault="00887EBE" w:rsidP="00887EBE">
            <w:pPr>
              <w:jc w:val="both"/>
            </w:pPr>
            <w:r w:rsidRPr="00887EBE">
              <w:lastRenderedPageBreak/>
              <w:t>- Lidhur me komentin se në ligj nuk dalin rregullime të përfitimeve në natyrë, sqarojmë se këto rregullime gjenden në nenin 11, pika 2 e tij.</w:t>
            </w:r>
          </w:p>
          <w:p w:rsidR="00887EBE" w:rsidRPr="00887EBE" w:rsidRDefault="00887EBE" w:rsidP="00887EBE">
            <w:pPr>
              <w:jc w:val="both"/>
            </w:pPr>
            <w:r w:rsidRPr="00887EBE">
              <w:t xml:space="preserve">- Komenti për të përdorur përkufizimin e INSTAT mbi “Njësinë ekonomike familjare” për termin “familje” nukqëndron, pasi nuk përputhet. </w:t>
            </w:r>
          </w:p>
          <w:p w:rsidR="00887EBE" w:rsidRPr="00887EBE" w:rsidRDefault="00887EBE" w:rsidP="00887EBE">
            <w:pPr>
              <w:jc w:val="both"/>
            </w:pPr>
            <w:r w:rsidRPr="00887EBE">
              <w:t>- Shtimi i personave të verbër në kategoritë që përjashtohen nga përfitimi nuk reflektohet, pasi për aq kohë sa nuk përmenden në nenin e kategorive përfituese, do të thotë që nuk përfitojnë nga ky ligj pasi trajtohen me ligj të vecantë.</w:t>
            </w:r>
          </w:p>
          <w:p w:rsidR="00887EBE" w:rsidRPr="00887EBE" w:rsidRDefault="00887EBE" w:rsidP="00887EBE">
            <w:pPr>
              <w:jc w:val="both"/>
            </w:pPr>
            <w:r w:rsidRPr="00887EBE">
              <w:t xml:space="preserve">- Komenti se mbështetja me pagesa për nxitjen e vaksinimit të fëmijëve është e tepërt, nuk pranohet. </w:t>
            </w:r>
          </w:p>
          <w:p w:rsidR="00887EBE" w:rsidRPr="00887EBE" w:rsidRDefault="00887EBE" w:rsidP="00887EBE">
            <w:pPr>
              <w:jc w:val="both"/>
            </w:pPr>
            <w:r w:rsidRPr="00887EBE">
              <w:t>- Komenti për periudhën e përfitimit të pagesës së aftësisë së kufizuar krahas pagës, do të rregullohet dhe detajohet me akte nënligjore.</w:t>
            </w:r>
          </w:p>
          <w:p w:rsidR="00887EBE" w:rsidRPr="00887EBE" w:rsidRDefault="00887EBE" w:rsidP="00887EBE">
            <w:pPr>
              <w:jc w:val="both"/>
              <w:rPr>
                <w:lang w:val="x-none"/>
              </w:rPr>
            </w:pPr>
            <w:r w:rsidRPr="00887EBE">
              <w:t>- Komenti se për moshat e rritura, deklarimi i remitancave cënon parimin e dinjitetit/personalitetit njerëzor , nuk qëndron sepse sipas Bankës së Shqipërisë remitancat janë pjesë përbërëse në identitetin e llogaritjes së të ardhurave të disponueshme.</w:t>
            </w:r>
          </w:p>
          <w:p w:rsidR="00887EBE" w:rsidRPr="00887EBE" w:rsidRDefault="00887EBE" w:rsidP="00887EBE">
            <w:pPr>
              <w:jc w:val="both"/>
            </w:pPr>
            <w:r w:rsidRPr="00887EBE">
              <w:t xml:space="preserve">- Lidhur me komentin se cila strukturë e bashkisë ekzekuton pagesat, mendojmë që është e tepërt për tu </w:t>
            </w:r>
            <w:r w:rsidRPr="00887EBE">
              <w:lastRenderedPageBreak/>
              <w:t xml:space="preserve">specifikuar sektori përkatës, për sa kohë që përmendet institucioni (Bashkia). </w:t>
            </w:r>
          </w:p>
          <w:p w:rsidR="00887EBE" w:rsidRPr="00887EBE" w:rsidRDefault="00887EBE" w:rsidP="00887EBE">
            <w:pPr>
              <w:jc w:val="both"/>
            </w:pPr>
            <w:r w:rsidRPr="00887EBE">
              <w:t xml:space="preserve">- Lidhur me komentin se ka kontradiktë mes neneve 21 dhe 22 të ligjit, nuk qëndron.  </w:t>
            </w:r>
          </w:p>
          <w:p w:rsidR="00887EBE" w:rsidRPr="00887EBE" w:rsidRDefault="00887EBE" w:rsidP="00887EBE">
            <w:pPr>
              <w:jc w:val="both"/>
            </w:pPr>
            <w:r w:rsidRPr="00887EBE">
              <w:t>- Lidhur me komentin se ankimimi për personat me aftësi të kufizuar nuk garantohet nga dispozita e ankimimit, sqarojmë se procedura e ankimimit për vendimin e marrë nga KMCAP e nivelit të parë në KMCAP Epror realizohet në bazë të legjislacionit për sigurimet shoqërore dhe VKM-së përkatëse për organizimin dhe funksionimin e KMCAP-ve Eprore.</w:t>
            </w:r>
          </w:p>
          <w:p w:rsidR="00887EBE" w:rsidRDefault="00887EBE" w:rsidP="00887EBE">
            <w:pPr>
              <w:jc w:val="both"/>
            </w:pPr>
            <w:r w:rsidRPr="00887EBE">
              <w:t>- Komenti për ndryshimin e pikës 2/d të nenit 14 si masë e ashpër dhe penalizuese për kategori që nuk janë në gjendje të njohin dhe respektojnë afatet ligjore dhe sugjerimi se në këtë rast duhet rrituar roli proaktiv i administratorit shoqëror për të marrë kontakt fizik dhe nxituar përfituesit për deklarimin e ndryshimeve të situatës së tyre ekonomike, nuk reflektohet për shkak se, familjet përfituese përveç të drejtave kanë edhe detyrime për të siguruar qëndrueshmërinë në skemën e NE-së.</w:t>
            </w:r>
          </w:p>
          <w:p w:rsidR="0085287D" w:rsidRDefault="0085287D" w:rsidP="0085287D">
            <w:pPr>
              <w:jc w:val="both"/>
            </w:pPr>
            <w:r w:rsidRPr="0085287D">
              <w:t>Nga konsultimi me bashkit</w:t>
            </w:r>
            <w:r w:rsidR="00AA5F0E">
              <w:t>ë</w:t>
            </w:r>
            <w:r w:rsidRPr="0085287D">
              <w:t xml:space="preserve"> rezulton se: </w:t>
            </w:r>
          </w:p>
          <w:p w:rsidR="0085287D" w:rsidRPr="0085287D" w:rsidRDefault="0085287D" w:rsidP="0085287D">
            <w:pPr>
              <w:jc w:val="both"/>
            </w:pPr>
            <w:r>
              <w:lastRenderedPageBreak/>
              <w:t>-</w:t>
            </w:r>
            <w:r w:rsidR="00014797">
              <w:t xml:space="preserve"> </w:t>
            </w:r>
            <w:r w:rsidRPr="0085287D">
              <w:t>jan</w:t>
            </w:r>
            <w:r w:rsidR="00AA5F0E">
              <w:t>ë</w:t>
            </w:r>
            <w:r w:rsidRPr="0085287D">
              <w:t xml:space="preserve"> shprehur dakord me p</w:t>
            </w:r>
            <w:r w:rsidR="00AA5F0E">
              <w:t>ë</w:t>
            </w:r>
            <w:r w:rsidRPr="0085287D">
              <w:t>rmes post</w:t>
            </w:r>
            <w:r w:rsidR="00AA5F0E">
              <w:t>ë</w:t>
            </w:r>
            <w:r w:rsidRPr="0085287D">
              <w:t xml:space="preserve">s elektronike 9 bashki </w:t>
            </w:r>
            <w:r>
              <w:t>(</w:t>
            </w:r>
            <w:r w:rsidRPr="0085287D">
              <w:t>bashki</w:t>
            </w:r>
            <w:r>
              <w:t>t</w:t>
            </w:r>
            <w:r w:rsidR="00AA5F0E">
              <w:t>ë</w:t>
            </w:r>
            <w:r>
              <w:t xml:space="preserve"> </w:t>
            </w:r>
            <w:r w:rsidRPr="0085287D">
              <w:t>Maliq, Pustec, Kolonje, Permet, Belsh, Cerrik, Tepelene, Divjake, Devoll</w:t>
            </w:r>
            <w:r>
              <w:t>).</w:t>
            </w:r>
          </w:p>
          <w:p w:rsidR="0085287D" w:rsidRPr="0085287D" w:rsidRDefault="0085287D" w:rsidP="0085287D">
            <w:pPr>
              <w:jc w:val="both"/>
              <w:rPr>
                <w:b/>
              </w:rPr>
            </w:pPr>
          </w:p>
          <w:p w:rsidR="0085287D" w:rsidRDefault="0085287D" w:rsidP="0085287D">
            <w:pPr>
              <w:jc w:val="both"/>
            </w:pPr>
            <w:r w:rsidRPr="0085287D">
              <w:rPr>
                <w:b/>
              </w:rPr>
              <w:t xml:space="preserve">- </w:t>
            </w:r>
            <w:r w:rsidRPr="0085287D">
              <w:t>nuk kan</w:t>
            </w:r>
            <w:r w:rsidR="00AA5F0E">
              <w:t>ë</w:t>
            </w:r>
            <w:r w:rsidRPr="0085287D">
              <w:t xml:space="preserve"> kthyer p</w:t>
            </w:r>
            <w:r w:rsidR="00AA5F0E">
              <w:t>ë</w:t>
            </w:r>
            <w:r w:rsidRPr="0085287D">
              <w:t>rgjigje</w:t>
            </w:r>
            <w:r w:rsidR="00585990">
              <w:t xml:space="preserve"> 22 bashki</w:t>
            </w:r>
            <w:r>
              <w:rPr>
                <w:b/>
              </w:rPr>
              <w:t xml:space="preserve"> </w:t>
            </w:r>
            <w:r w:rsidR="00585990" w:rsidRPr="00585990">
              <w:t>(b</w:t>
            </w:r>
            <w:r w:rsidRPr="0085287D">
              <w:t>ashkit</w:t>
            </w:r>
            <w:r w:rsidR="00AA5F0E">
              <w:t>ë</w:t>
            </w:r>
            <w:r w:rsidRPr="0085287D">
              <w:t xml:space="preserve"> Gjirokast</w:t>
            </w:r>
            <w:r w:rsidR="00AA5F0E">
              <w:t>ë</w:t>
            </w:r>
            <w:r w:rsidRPr="0085287D">
              <w:t xml:space="preserve">r, </w:t>
            </w:r>
            <w:r w:rsidR="00585990">
              <w:t>K</w:t>
            </w:r>
            <w:r w:rsidR="00AA5F0E">
              <w:t>ë</w:t>
            </w:r>
            <w:r w:rsidRPr="0085287D">
              <w:t>lcyr</w:t>
            </w:r>
            <w:r w:rsidR="004A463A">
              <w:t>ë</w:t>
            </w:r>
            <w:r w:rsidRPr="0085287D">
              <w:t>, Libohov</w:t>
            </w:r>
            <w:r w:rsidR="00AA5F0E">
              <w:t>ë</w:t>
            </w:r>
            <w:r w:rsidRPr="0085287D">
              <w:t>, Memaliaj, Has, Kuk</w:t>
            </w:r>
            <w:r w:rsidR="00AA5F0E">
              <w:t>ë</w:t>
            </w:r>
            <w:r w:rsidRPr="0085287D">
              <w:t>s, Tropoj</w:t>
            </w:r>
            <w:r w:rsidR="00AA5F0E">
              <w:t>ë</w:t>
            </w:r>
            <w:r w:rsidRPr="0085287D">
              <w:t>, Kurbin, Lezh</w:t>
            </w:r>
            <w:r w:rsidR="00AA5F0E">
              <w:t>ë</w:t>
            </w:r>
            <w:r w:rsidRPr="0085287D">
              <w:t>, Mal</w:t>
            </w:r>
            <w:r w:rsidR="00AA5F0E">
              <w:t>ë</w:t>
            </w:r>
            <w:r w:rsidRPr="0085287D">
              <w:t>si e Madhe, Vau Dej</w:t>
            </w:r>
            <w:r w:rsidR="00AA5F0E">
              <w:t>ë</w:t>
            </w:r>
            <w:r w:rsidRPr="0085287D">
              <w:t>s, Shkod</w:t>
            </w:r>
            <w:r w:rsidR="00AA5F0E">
              <w:t>ë</w:t>
            </w:r>
            <w:r w:rsidRPr="0085287D">
              <w:t>r, Finiq, Konispol, Vlor</w:t>
            </w:r>
            <w:r w:rsidR="00AA5F0E">
              <w:t>ë</w:t>
            </w:r>
            <w:r w:rsidR="00585990">
              <w:t>, Kuç</w:t>
            </w:r>
            <w:r w:rsidRPr="0085287D">
              <w:t>ov</w:t>
            </w:r>
            <w:r w:rsidR="00AA5F0E">
              <w:t>ë</w:t>
            </w:r>
            <w:r w:rsidRPr="0085287D">
              <w:t>, Dib</w:t>
            </w:r>
            <w:r w:rsidR="00AA5F0E">
              <w:t>ë</w:t>
            </w:r>
            <w:r w:rsidRPr="0085287D">
              <w:t>r, Klos, Peqin, Lushnje, Kavaj</w:t>
            </w:r>
            <w:r w:rsidR="00AA5F0E">
              <w:t>ë</w:t>
            </w:r>
            <w:r w:rsidRPr="0085287D">
              <w:t xml:space="preserve"> dhe Rrogozhin</w:t>
            </w:r>
            <w:r w:rsidR="00AA5F0E">
              <w:t>ë</w:t>
            </w:r>
            <w:r w:rsidR="00872F36">
              <w:t>)</w:t>
            </w:r>
            <w:r w:rsidRPr="0085287D">
              <w:t>.</w:t>
            </w:r>
          </w:p>
          <w:p w:rsidR="00872F36" w:rsidRDefault="00872F36" w:rsidP="0085287D">
            <w:pPr>
              <w:jc w:val="both"/>
            </w:pPr>
          </w:p>
          <w:p w:rsidR="00511D39" w:rsidRDefault="008B015E" w:rsidP="0085287D">
            <w:pPr>
              <w:jc w:val="both"/>
            </w:pPr>
            <w:r w:rsidRPr="008B015E">
              <w:t>Lidhur me komentin e AMVV p</w:t>
            </w:r>
            <w:r w:rsidR="004A463A">
              <w:t>ë</w:t>
            </w:r>
            <w:r w:rsidRPr="008B015E">
              <w:t>r rritje t</w:t>
            </w:r>
            <w:r w:rsidR="004A463A">
              <w:t>ë</w:t>
            </w:r>
            <w:r w:rsidRPr="008B015E">
              <w:t xml:space="preserve"> fondit deleguar bashkive sqarojm</w:t>
            </w:r>
            <w:r w:rsidR="004A463A">
              <w:t>ë</w:t>
            </w:r>
            <w:r w:rsidRPr="008B015E">
              <w:t xml:space="preserve"> se fondi </w:t>
            </w:r>
            <w:r w:rsidR="004A463A">
              <w:t>ë</w:t>
            </w:r>
            <w:r w:rsidRPr="008B015E">
              <w:t>sht</w:t>
            </w:r>
            <w:r w:rsidR="004A463A">
              <w:t>ë</w:t>
            </w:r>
            <w:r w:rsidRPr="008B015E">
              <w:t xml:space="preserve"> 2-fishuar (nga 3% </w:t>
            </w:r>
            <w:r>
              <w:t>q</w:t>
            </w:r>
            <w:r w:rsidR="004A463A">
              <w:t>ë</w:t>
            </w:r>
            <w:r>
              <w:t xml:space="preserve"> ishte me skem</w:t>
            </w:r>
            <w:r w:rsidR="004A463A">
              <w:t>ë</w:t>
            </w:r>
            <w:r>
              <w:t>n e m</w:t>
            </w:r>
            <w:r w:rsidR="004A463A">
              <w:t>ë</w:t>
            </w:r>
            <w:r>
              <w:t>par</w:t>
            </w:r>
            <w:r w:rsidR="004A463A">
              <w:t>ë</w:t>
            </w:r>
            <w:r>
              <w:t xml:space="preserve">shme </w:t>
            </w:r>
            <w:r w:rsidRPr="008B015E">
              <w:t>n</w:t>
            </w:r>
            <w:r w:rsidR="004A463A">
              <w:t>ë</w:t>
            </w:r>
            <w:r w:rsidRPr="008B015E">
              <w:t xml:space="preserve"> 6%). Bashkit</w:t>
            </w:r>
            <w:r w:rsidR="004A463A">
              <w:t>ë</w:t>
            </w:r>
            <w:r w:rsidRPr="008B015E">
              <w:t xml:space="preserve"> kan</w:t>
            </w:r>
            <w:r w:rsidR="004A463A">
              <w:t>ë</w:t>
            </w:r>
            <w:r w:rsidRPr="008B015E">
              <w:t xml:space="preserve"> t</w:t>
            </w:r>
            <w:r w:rsidR="004A463A">
              <w:t>ë</w:t>
            </w:r>
            <w:r w:rsidRPr="008B015E">
              <w:t xml:space="preserve"> drejt</w:t>
            </w:r>
            <w:r w:rsidR="004A463A">
              <w:t>ë</w:t>
            </w:r>
            <w:r w:rsidRPr="008B015E">
              <w:t xml:space="preserve"> ta plot</w:t>
            </w:r>
            <w:r w:rsidR="004A463A">
              <w:t>ë</w:t>
            </w:r>
            <w:r w:rsidRPr="008B015E">
              <w:t>sojn</w:t>
            </w:r>
            <w:r w:rsidR="004A463A">
              <w:t>ë</w:t>
            </w:r>
            <w:r w:rsidRPr="008B015E">
              <w:t xml:space="preserve"> k</w:t>
            </w:r>
            <w:r w:rsidR="004A463A">
              <w:t>ë</w:t>
            </w:r>
            <w:r w:rsidRPr="008B015E">
              <w:t>t</w:t>
            </w:r>
            <w:r w:rsidR="004A463A">
              <w:t>ë</w:t>
            </w:r>
            <w:r w:rsidRPr="008B015E">
              <w:t xml:space="preserve"> fond me fondet e veta.</w:t>
            </w:r>
            <w:r w:rsidR="00511D39">
              <w:t xml:space="preserve"> P</w:t>
            </w:r>
            <w:r w:rsidR="004A463A">
              <w:t>ë</w:t>
            </w:r>
            <w:r w:rsidR="00511D39">
              <w:t>r sa i p</w:t>
            </w:r>
            <w:r w:rsidR="004A463A">
              <w:t>ë</w:t>
            </w:r>
            <w:r w:rsidR="00511D39">
              <w:t>rket k</w:t>
            </w:r>
            <w:r w:rsidR="004A463A">
              <w:t>ë</w:t>
            </w:r>
            <w:r w:rsidR="00511D39">
              <w:t>rkes</w:t>
            </w:r>
            <w:r w:rsidR="004A463A">
              <w:t>ë</w:t>
            </w:r>
            <w:r w:rsidR="00511D39">
              <w:t>s p</w:t>
            </w:r>
            <w:r w:rsidR="004A463A">
              <w:t>ë</w:t>
            </w:r>
            <w:r w:rsidR="00511D39">
              <w:t xml:space="preserve">r </w:t>
            </w:r>
            <w:r w:rsidR="00511D39" w:rsidRPr="00511D39">
              <w:t>p</w:t>
            </w:r>
            <w:r w:rsidR="004A463A">
              <w:t>ë</w:t>
            </w:r>
            <w:r w:rsidR="00511D39" w:rsidRPr="00511D39">
              <w:t>rcakt</w:t>
            </w:r>
            <w:r w:rsidR="00511D39">
              <w:t>imin e k</w:t>
            </w:r>
            <w:r w:rsidR="00511D39" w:rsidRPr="00511D39">
              <w:t>ufiri</w:t>
            </w:r>
            <w:r w:rsidR="00511D39">
              <w:t>t</w:t>
            </w:r>
            <w:r w:rsidR="00511D39" w:rsidRPr="00511D39">
              <w:t xml:space="preserve"> minimal </w:t>
            </w:r>
            <w:r w:rsidR="00511D39">
              <w:t>t</w:t>
            </w:r>
            <w:r w:rsidR="004A463A">
              <w:t>ë</w:t>
            </w:r>
            <w:r w:rsidR="00511D39" w:rsidRPr="00511D39">
              <w:t xml:space="preserve"> detyruesh</w:t>
            </w:r>
            <w:r w:rsidR="004A463A">
              <w:t>ë</w:t>
            </w:r>
            <w:r w:rsidR="00511D39" w:rsidRPr="00511D39">
              <w:t>m p</w:t>
            </w:r>
            <w:r w:rsidR="004A463A">
              <w:t>ë</w:t>
            </w:r>
            <w:r w:rsidR="00511D39" w:rsidRPr="00511D39">
              <w:t>r financimin e programeve t</w:t>
            </w:r>
            <w:r w:rsidR="004A463A">
              <w:t>ë</w:t>
            </w:r>
            <w:r w:rsidR="00511D39" w:rsidRPr="00511D39">
              <w:t xml:space="preserve"> mbrojtjes sociale</w:t>
            </w:r>
            <w:r w:rsidR="00511D39">
              <w:t>, k</w:t>
            </w:r>
            <w:r w:rsidR="004A463A">
              <w:t>ë</w:t>
            </w:r>
            <w:r w:rsidR="00511D39">
              <w:t>t</w:t>
            </w:r>
            <w:r w:rsidR="00511D39" w:rsidRPr="00511D39">
              <w:t>o fonde jepen sipas buxhetit t</w:t>
            </w:r>
            <w:r w:rsidR="004A463A">
              <w:t>ë</w:t>
            </w:r>
            <w:r w:rsidR="00511D39" w:rsidRPr="00511D39">
              <w:t xml:space="preserve"> miratuar </w:t>
            </w:r>
            <w:r w:rsidR="00511D39">
              <w:t>ç</w:t>
            </w:r>
            <w:r w:rsidR="00511D39" w:rsidRPr="00511D39">
              <w:t>do vit p</w:t>
            </w:r>
            <w:r w:rsidR="004A463A">
              <w:t>ë</w:t>
            </w:r>
            <w:r w:rsidR="00511D39" w:rsidRPr="00511D39">
              <w:t>r k</w:t>
            </w:r>
            <w:r w:rsidR="004A463A">
              <w:t>ë</w:t>
            </w:r>
            <w:r w:rsidR="00511D39" w:rsidRPr="00511D39">
              <w:t>t</w:t>
            </w:r>
            <w:r w:rsidR="004A463A">
              <w:t>ë</w:t>
            </w:r>
            <w:r w:rsidR="00511D39" w:rsidRPr="00511D39">
              <w:t xml:space="preserve"> z</w:t>
            </w:r>
            <w:r w:rsidR="004A463A">
              <w:t>ë</w:t>
            </w:r>
            <w:r w:rsidR="00511D39">
              <w:t>.</w:t>
            </w:r>
          </w:p>
          <w:p w:rsidR="00511D39" w:rsidRDefault="00511D39" w:rsidP="0085287D">
            <w:pPr>
              <w:jc w:val="both"/>
            </w:pPr>
          </w:p>
          <w:p w:rsidR="00511D39" w:rsidRDefault="00511D39" w:rsidP="0085287D">
            <w:pPr>
              <w:jc w:val="both"/>
            </w:pPr>
            <w:r>
              <w:t>Lidhur me komentin p</w:t>
            </w:r>
            <w:r w:rsidR="004A463A">
              <w:t>ë</w:t>
            </w:r>
            <w:r>
              <w:t>r aplikimin e pun</w:t>
            </w:r>
            <w:r w:rsidR="004A463A">
              <w:t>ë</w:t>
            </w:r>
            <w:r>
              <w:t>ve n</w:t>
            </w:r>
            <w:r w:rsidR="004A463A">
              <w:t>ë</w:t>
            </w:r>
            <w:r>
              <w:t xml:space="preserve"> komunitet n</w:t>
            </w:r>
            <w:r w:rsidR="004A463A">
              <w:t>ë</w:t>
            </w:r>
            <w:r>
              <w:t xml:space="preserve"> vend t</w:t>
            </w:r>
            <w:r w:rsidR="004A463A">
              <w:t>ë</w:t>
            </w:r>
            <w:r>
              <w:t xml:space="preserve"> ndihm</w:t>
            </w:r>
            <w:r w:rsidR="004A463A">
              <w:t>ë</w:t>
            </w:r>
            <w:r>
              <w:t>s ekonomike sqarojm</w:t>
            </w:r>
            <w:r w:rsidR="004A463A">
              <w:t>ë</w:t>
            </w:r>
            <w:r>
              <w:t xml:space="preserve"> se kjo do t</w:t>
            </w:r>
            <w:r w:rsidR="004A463A">
              <w:t>ë</w:t>
            </w:r>
            <w:r>
              <w:t xml:space="preserve"> jet</w:t>
            </w:r>
            <w:r w:rsidR="004A463A">
              <w:t>ë</w:t>
            </w:r>
            <w:r>
              <w:t xml:space="preserve"> pjes</w:t>
            </w:r>
            <w:r w:rsidR="004A463A">
              <w:t>ë</w:t>
            </w:r>
            <w:r>
              <w:t xml:space="preserve"> e</w:t>
            </w:r>
            <w:r w:rsidRPr="00511D39">
              <w:t xml:space="preserve"> nj</w:t>
            </w:r>
            <w:r w:rsidR="004A463A">
              <w:t>ë</w:t>
            </w:r>
            <w:r w:rsidRPr="00511D39">
              <w:t xml:space="preserve"> strategjie daljeje nga skema e NE-s</w:t>
            </w:r>
            <w:r w:rsidR="004A463A">
              <w:t>ë</w:t>
            </w:r>
            <w:r>
              <w:t xml:space="preserve">. </w:t>
            </w:r>
          </w:p>
          <w:p w:rsidR="0043439F" w:rsidRDefault="0043439F" w:rsidP="0085287D">
            <w:pPr>
              <w:jc w:val="both"/>
            </w:pPr>
          </w:p>
          <w:p w:rsidR="0043439F" w:rsidRDefault="0043439F" w:rsidP="0085287D">
            <w:pPr>
              <w:jc w:val="both"/>
            </w:pPr>
            <w:r>
              <w:lastRenderedPageBreak/>
              <w:t>Lidhur me vendosjen e disa dispozitave p</w:t>
            </w:r>
            <w:r w:rsidR="004A463A">
              <w:t>ë</w:t>
            </w:r>
            <w:r>
              <w:t>r regjistrimin e popiullsis</w:t>
            </w:r>
            <w:r w:rsidR="004A463A">
              <w:t>ë</w:t>
            </w:r>
            <w:r>
              <w:t xml:space="preserve"> apo strehimin, sqarojm</w:t>
            </w:r>
            <w:r w:rsidR="004A463A">
              <w:t>ë</w:t>
            </w:r>
            <w:r>
              <w:t xml:space="preserve"> se k</w:t>
            </w:r>
            <w:r w:rsidR="004A463A">
              <w:t>ë</w:t>
            </w:r>
            <w:r>
              <w:t>to rregullohen me legjislacionin e fush</w:t>
            </w:r>
            <w:r w:rsidR="004A463A">
              <w:t>ë</w:t>
            </w:r>
            <w:r>
              <w:t>s dhe p</w:t>
            </w:r>
            <w:r w:rsidR="004A463A">
              <w:t>ë</w:t>
            </w:r>
            <w:r>
              <w:t>rs</w:t>
            </w:r>
            <w:r w:rsidR="004A463A">
              <w:t>ë</w:t>
            </w:r>
            <w:r>
              <w:t>ritja mund t</w:t>
            </w:r>
            <w:r w:rsidR="004A463A">
              <w:t>ë</w:t>
            </w:r>
            <w:r>
              <w:t xml:space="preserve"> shkaktoj</w:t>
            </w:r>
            <w:r w:rsidR="004A463A">
              <w:t>ë</w:t>
            </w:r>
            <w:r>
              <w:t xml:space="preserve"> mbivendosje.</w:t>
            </w:r>
          </w:p>
          <w:p w:rsidR="0043439F" w:rsidRDefault="0043439F" w:rsidP="0085287D">
            <w:pPr>
              <w:jc w:val="both"/>
            </w:pPr>
          </w:p>
          <w:p w:rsidR="0043439F" w:rsidRDefault="0043439F" w:rsidP="0085287D">
            <w:pPr>
              <w:jc w:val="both"/>
            </w:pPr>
            <w:r>
              <w:t>Refuzohen k</w:t>
            </w:r>
            <w:r w:rsidR="004A463A">
              <w:t>ë</w:t>
            </w:r>
            <w:r>
              <w:t>rkesat p</w:t>
            </w:r>
            <w:r w:rsidR="004A463A">
              <w:t>ë</w:t>
            </w:r>
            <w:r>
              <w:t>r rishikimin e afateve t</w:t>
            </w:r>
            <w:r w:rsidR="004A463A">
              <w:t>ë</w:t>
            </w:r>
            <w:r>
              <w:t xml:space="preserve"> penalizimeve n</w:t>
            </w:r>
            <w:r w:rsidR="004A463A">
              <w:t>ë</w:t>
            </w:r>
            <w:r>
              <w:t xml:space="preserve"> rastin e mashtrimit n</w:t>
            </w:r>
            <w:r w:rsidR="004A463A">
              <w:t>ë</w:t>
            </w:r>
            <w:r>
              <w:t xml:space="preserve"> skem</w:t>
            </w:r>
            <w:r w:rsidR="004A463A">
              <w:t>ë</w:t>
            </w:r>
            <w:r>
              <w:t>n e NE-s</w:t>
            </w:r>
            <w:r w:rsidR="004A463A">
              <w:t>ë</w:t>
            </w:r>
            <w:r>
              <w:t xml:space="preserve"> pasi kjo do t</w:t>
            </w:r>
            <w:r w:rsidR="004A463A">
              <w:t>ë</w:t>
            </w:r>
            <w:r>
              <w:t xml:space="preserve"> rriste abuzivitetin n</w:t>
            </w:r>
            <w:r w:rsidR="004A463A">
              <w:t>ë</w:t>
            </w:r>
            <w:r>
              <w:t xml:space="preserve"> k</w:t>
            </w:r>
            <w:r w:rsidR="004A463A">
              <w:t>ë</w:t>
            </w:r>
            <w:r>
              <w:t>t</w:t>
            </w:r>
            <w:r w:rsidR="004A463A">
              <w:t>ë</w:t>
            </w:r>
            <w:r>
              <w:t xml:space="preserve"> skem</w:t>
            </w:r>
            <w:r w:rsidR="004A463A">
              <w:t>ë</w:t>
            </w:r>
            <w:r>
              <w:t>.</w:t>
            </w:r>
          </w:p>
          <w:p w:rsidR="0043439F" w:rsidRDefault="0043439F" w:rsidP="0085287D">
            <w:pPr>
              <w:jc w:val="both"/>
            </w:pPr>
          </w:p>
          <w:p w:rsidR="0043439F" w:rsidRDefault="004A463A" w:rsidP="0085287D">
            <w:pPr>
              <w:jc w:val="both"/>
            </w:pPr>
            <w:r>
              <w:t>Ë</w:t>
            </w:r>
            <w:r w:rsidR="0043439F">
              <w:t>sht</w:t>
            </w:r>
            <w:r>
              <w:t>ë</w:t>
            </w:r>
            <w:r w:rsidR="0043439F">
              <w:t xml:space="preserve"> reflektuar komenti p</w:t>
            </w:r>
            <w:r>
              <w:t>ë</w:t>
            </w:r>
            <w:r w:rsidR="0043439F">
              <w:t>r rishikimin e pik</w:t>
            </w:r>
            <w:r>
              <w:t>ë</w:t>
            </w:r>
            <w:r w:rsidR="0043439F">
              <w:t>s 5 t</w:t>
            </w:r>
            <w:r>
              <w:t>ë</w:t>
            </w:r>
            <w:r w:rsidR="0043439F">
              <w:t xml:space="preserve"> nenit 20 t</w:t>
            </w:r>
            <w:r>
              <w:t>ë</w:t>
            </w:r>
            <w:r w:rsidR="0043439F">
              <w:t xml:space="preserve"> projektligjit.</w:t>
            </w:r>
          </w:p>
          <w:p w:rsidR="0043439F" w:rsidRDefault="0043439F" w:rsidP="0085287D">
            <w:pPr>
              <w:jc w:val="both"/>
            </w:pPr>
          </w:p>
          <w:p w:rsidR="0043439F" w:rsidRDefault="0043439F" w:rsidP="0085287D">
            <w:pPr>
              <w:jc w:val="both"/>
            </w:pPr>
            <w:r>
              <w:t>Nuk jan</w:t>
            </w:r>
            <w:r w:rsidR="004A463A">
              <w:t>ë</w:t>
            </w:r>
            <w:r>
              <w:t xml:space="preserve"> reflektuar k</w:t>
            </w:r>
            <w:r w:rsidR="004A463A">
              <w:t>ë</w:t>
            </w:r>
            <w:r>
              <w:t>rkesa t</w:t>
            </w:r>
            <w:r w:rsidR="004A463A">
              <w:t>ë</w:t>
            </w:r>
            <w:r>
              <w:t xml:space="preserve"> disa bashkive t</w:t>
            </w:r>
            <w:r w:rsidR="004A463A">
              <w:t>ë</w:t>
            </w:r>
            <w:r>
              <w:t xml:space="preserve"> cilat nuk kan</w:t>
            </w:r>
            <w:r w:rsidR="004A463A">
              <w:t>ë</w:t>
            </w:r>
            <w:r>
              <w:t xml:space="preserve"> t</w:t>
            </w:r>
            <w:r w:rsidR="004A463A">
              <w:t>ë</w:t>
            </w:r>
            <w:r>
              <w:t xml:space="preserve"> b</w:t>
            </w:r>
            <w:r w:rsidR="004A463A">
              <w:t>ë</w:t>
            </w:r>
            <w:r>
              <w:t>jn</w:t>
            </w:r>
            <w:r w:rsidR="004A463A">
              <w:t>ë</w:t>
            </w:r>
            <w:r>
              <w:t xml:space="preserve"> me p</w:t>
            </w:r>
            <w:r w:rsidR="004A463A">
              <w:t>ë</w:t>
            </w:r>
            <w:r>
              <w:t>rcaktime n</w:t>
            </w:r>
            <w:r w:rsidR="004A463A">
              <w:t>ë</w:t>
            </w:r>
            <w:r>
              <w:t xml:space="preserve"> legjislacion, pasi jan</w:t>
            </w:r>
            <w:r w:rsidR="004A463A">
              <w:t>ë</w:t>
            </w:r>
            <w:r>
              <w:t xml:space="preserve"> ç</w:t>
            </w:r>
            <w:r w:rsidR="004A463A">
              <w:t>ë</w:t>
            </w:r>
            <w:r>
              <w:t>shtje konfigurimin n</w:t>
            </w:r>
            <w:r w:rsidR="004A463A">
              <w:t>ë</w:t>
            </w:r>
            <w:r>
              <w:t xml:space="preserve"> sistemin elektronik t</w:t>
            </w:r>
            <w:r w:rsidR="004A463A">
              <w:t>ë</w:t>
            </w:r>
            <w:r>
              <w:t xml:space="preserve"> ndihm</w:t>
            </w:r>
            <w:r w:rsidR="004A463A">
              <w:t>ë</w:t>
            </w:r>
            <w:r>
              <w:t>s ekonomike.</w:t>
            </w:r>
          </w:p>
          <w:p w:rsidR="0043439F" w:rsidRDefault="0043439F" w:rsidP="0085287D">
            <w:pPr>
              <w:jc w:val="both"/>
            </w:pPr>
          </w:p>
          <w:p w:rsidR="0043439F" w:rsidRDefault="0043439F" w:rsidP="0085287D">
            <w:pPr>
              <w:jc w:val="both"/>
            </w:pPr>
            <w:r>
              <w:t>Lidhur me komentin q</w:t>
            </w:r>
            <w:r w:rsidR="004A463A">
              <w:t>ë</w:t>
            </w:r>
            <w:r>
              <w:t xml:space="preserve"> p</w:t>
            </w:r>
            <w:r w:rsidR="004A463A">
              <w:t>ë</w:t>
            </w:r>
            <w:r>
              <w:t>rfituesit e fondit 6% duhet t</w:t>
            </w:r>
            <w:r w:rsidR="004A463A">
              <w:t>ë</w:t>
            </w:r>
            <w:r>
              <w:t xml:space="preserve"> marrin t</w:t>
            </w:r>
            <w:r w:rsidR="004A463A">
              <w:t>ë</w:t>
            </w:r>
            <w:r>
              <w:t xml:space="preserve"> gjitha p</w:t>
            </w:r>
            <w:r w:rsidR="004A463A">
              <w:t>ë</w:t>
            </w:r>
            <w:r>
              <w:t>rfitimet sikund</w:t>
            </w:r>
            <w:r w:rsidR="004A463A">
              <w:t>ë</w:t>
            </w:r>
            <w:r>
              <w:t>r p</w:t>
            </w:r>
            <w:r w:rsidR="004A463A">
              <w:t>ë</w:t>
            </w:r>
            <w:r>
              <w:t>rfituesit e NE-s</w:t>
            </w:r>
            <w:r w:rsidR="004A463A">
              <w:t>ë</w:t>
            </w:r>
            <w:r>
              <w:t xml:space="preserve"> sqarojm</w:t>
            </w:r>
            <w:r w:rsidR="004A463A">
              <w:t>ë</w:t>
            </w:r>
            <w:r>
              <w:t xml:space="preserve"> se kjo </w:t>
            </w:r>
            <w:r w:rsidR="004A463A">
              <w:t>ë</w:t>
            </w:r>
            <w:r>
              <w:t>sht</w:t>
            </w:r>
            <w:r w:rsidR="004A463A">
              <w:t>ë</w:t>
            </w:r>
            <w:r>
              <w:t xml:space="preserve"> nj</w:t>
            </w:r>
            <w:r w:rsidR="004A463A">
              <w:t>ë</w:t>
            </w:r>
            <w:r>
              <w:t xml:space="preserve"> e drejt</w:t>
            </w:r>
            <w:r w:rsidR="004A463A">
              <w:t>ë</w:t>
            </w:r>
            <w:r>
              <w:t xml:space="preserve"> tashm</w:t>
            </w:r>
            <w:r w:rsidR="004A463A">
              <w:t>ë</w:t>
            </w:r>
            <w:r>
              <w:t xml:space="preserve"> e garantuar p</w:t>
            </w:r>
            <w:r w:rsidR="004A463A">
              <w:t>ë</w:t>
            </w:r>
            <w:r>
              <w:t>r t</w:t>
            </w:r>
            <w:r w:rsidR="004A463A">
              <w:t>ë</w:t>
            </w:r>
            <w:r>
              <w:t xml:space="preserve"> gjith</w:t>
            </w:r>
            <w:r w:rsidR="004A463A">
              <w:t>ë</w:t>
            </w:r>
            <w:r>
              <w:t xml:space="preserve"> p</w:t>
            </w:r>
            <w:r w:rsidR="004A463A">
              <w:t>ë</w:t>
            </w:r>
            <w:r>
              <w:t>rfituesit, por q</w:t>
            </w:r>
            <w:r w:rsidR="004A463A">
              <w:t>ë</w:t>
            </w:r>
            <w:r>
              <w:t xml:space="preserve"> nuk ka gjetur zbatim korrekt nga ana e disa bashkive, pasi legjislacioni nuk diskriminon apo trajton n</w:t>
            </w:r>
            <w:r w:rsidR="004A463A">
              <w:t>ë</w:t>
            </w:r>
            <w:r>
              <w:t xml:space="preserve"> m</w:t>
            </w:r>
            <w:r w:rsidR="004A463A">
              <w:t>ë</w:t>
            </w:r>
            <w:r>
              <w:t>nyr</w:t>
            </w:r>
            <w:r w:rsidR="004A463A">
              <w:t>ë</w:t>
            </w:r>
            <w:r>
              <w:t xml:space="preserve"> t</w:t>
            </w:r>
            <w:r w:rsidR="004A463A">
              <w:t>ë</w:t>
            </w:r>
            <w:r>
              <w:t xml:space="preserve"> pabarabart</w:t>
            </w:r>
            <w:r w:rsidR="004A463A">
              <w:t>ë</w:t>
            </w:r>
            <w:r>
              <w:t xml:space="preserve"> asnj</w:t>
            </w:r>
            <w:r w:rsidR="004A463A">
              <w:t>ë</w:t>
            </w:r>
            <w:r>
              <w:t xml:space="preserve"> kategori.</w:t>
            </w:r>
          </w:p>
          <w:p w:rsidR="0043439F" w:rsidRDefault="0043439F" w:rsidP="0085287D">
            <w:pPr>
              <w:jc w:val="both"/>
            </w:pPr>
          </w:p>
          <w:p w:rsidR="0043439F" w:rsidRDefault="0043439F" w:rsidP="0043439F">
            <w:pPr>
              <w:jc w:val="both"/>
            </w:pPr>
            <w:r w:rsidRPr="0043439F">
              <w:lastRenderedPageBreak/>
              <w:t>Lidhur me p</w:t>
            </w:r>
            <w:r w:rsidR="004A463A">
              <w:t>ë</w:t>
            </w:r>
            <w:r w:rsidRPr="0043439F">
              <w:t>rfshirjen e t</w:t>
            </w:r>
            <w:r w:rsidR="004A463A">
              <w:t>ë</w:t>
            </w:r>
            <w:r w:rsidRPr="0043439F">
              <w:t xml:space="preserve"> verb</w:t>
            </w:r>
            <w:r w:rsidR="004A463A">
              <w:t>ë</w:t>
            </w:r>
            <w:r w:rsidRPr="0043439F">
              <w:t>rve n</w:t>
            </w:r>
            <w:r w:rsidR="004A463A">
              <w:t>ë</w:t>
            </w:r>
            <w:r w:rsidRPr="0043439F">
              <w:t xml:space="preserve"> kategorit</w:t>
            </w:r>
            <w:r w:rsidR="004A463A">
              <w:t>ë</w:t>
            </w:r>
            <w:r w:rsidRPr="0043439F">
              <w:t xml:space="preserve"> p</w:t>
            </w:r>
            <w:r w:rsidR="004A463A">
              <w:t>ë</w:t>
            </w:r>
            <w:r w:rsidRPr="0043439F">
              <w:t>rfituese sqarojm</w:t>
            </w:r>
            <w:r w:rsidR="004A463A">
              <w:t>ë</w:t>
            </w:r>
            <w:r w:rsidRPr="0043439F">
              <w:t xml:space="preserve"> se </w:t>
            </w:r>
            <w:r>
              <w:t>m</w:t>
            </w:r>
            <w:r w:rsidRPr="0043439F">
              <w:t>e skem</w:t>
            </w:r>
            <w:r w:rsidR="004A463A">
              <w:t>ë</w:t>
            </w:r>
            <w:r w:rsidRPr="0043439F">
              <w:t>n aktuale trajtohen me ligj t</w:t>
            </w:r>
            <w:r w:rsidR="004A463A">
              <w:t>ë</w:t>
            </w:r>
            <w:r w:rsidRPr="0043439F">
              <w:t xml:space="preserve"> vecant</w:t>
            </w:r>
            <w:r w:rsidR="004A463A">
              <w:t>ë</w:t>
            </w:r>
            <w:r>
              <w:t>, nd</w:t>
            </w:r>
            <w:r w:rsidR="004A463A">
              <w:t>ë</w:t>
            </w:r>
            <w:r>
              <w:t>rsa me skem</w:t>
            </w:r>
            <w:r w:rsidR="004A463A">
              <w:t>ë</w:t>
            </w:r>
            <w:r>
              <w:t>n e reformuar t</w:t>
            </w:r>
            <w:r w:rsidR="004A463A">
              <w:t>ë</w:t>
            </w:r>
            <w:r>
              <w:t xml:space="preserve"> aft</w:t>
            </w:r>
            <w:r w:rsidR="004A463A">
              <w:t>ë</w:t>
            </w:r>
            <w:r>
              <w:t>sis</w:t>
            </w:r>
            <w:r w:rsidR="004A463A">
              <w:t>ë</w:t>
            </w:r>
            <w:r>
              <w:t xml:space="preserve"> s</w:t>
            </w:r>
            <w:r w:rsidR="004A463A">
              <w:t>ë</w:t>
            </w:r>
            <w:r>
              <w:t xml:space="preserve"> kufizuar do t</w:t>
            </w:r>
            <w:r w:rsidR="004A463A">
              <w:t>ë</w:t>
            </w:r>
            <w:r>
              <w:t xml:space="preserve"> p</w:t>
            </w:r>
            <w:r w:rsidR="004A463A">
              <w:t>ë</w:t>
            </w:r>
            <w:r w:rsidR="006F2044">
              <w:t>rfshihen brenda kategoris</w:t>
            </w:r>
            <w:r w:rsidR="004A463A">
              <w:t>ë</w:t>
            </w:r>
            <w:r w:rsidR="006F2044">
              <w:t xml:space="preserve"> PAK.</w:t>
            </w:r>
          </w:p>
          <w:p w:rsidR="00612978" w:rsidRDefault="00612978" w:rsidP="0043439F">
            <w:pPr>
              <w:jc w:val="both"/>
            </w:pPr>
          </w:p>
          <w:p w:rsidR="00612978" w:rsidRDefault="00612978" w:rsidP="0043439F">
            <w:pPr>
              <w:jc w:val="both"/>
            </w:pPr>
            <w:r>
              <w:t>Lidhur me limitimin e mosh</w:t>
            </w:r>
            <w:r w:rsidR="004A463A">
              <w:t>ë</w:t>
            </w:r>
            <w:r>
              <w:t>s p</w:t>
            </w:r>
            <w:r w:rsidR="004A463A">
              <w:t>ë</w:t>
            </w:r>
            <w:r>
              <w:t>r pun</w:t>
            </w:r>
            <w:r w:rsidR="004A463A">
              <w:t>ë</w:t>
            </w:r>
            <w:r>
              <w:t xml:space="preserve"> sipas gjinis</w:t>
            </w:r>
            <w:r w:rsidR="004A463A">
              <w:t>ë</w:t>
            </w:r>
            <w:r>
              <w:t>, mosh</w:t>
            </w:r>
            <w:r w:rsidR="004A463A">
              <w:t>ë</w:t>
            </w:r>
            <w:r>
              <w:t>s dhe aft</w:t>
            </w:r>
            <w:r w:rsidR="004A463A">
              <w:t>ë</w:t>
            </w:r>
            <w:r>
              <w:t>sis</w:t>
            </w:r>
            <w:r w:rsidR="004A463A">
              <w:t>ë</w:t>
            </w:r>
            <w:r>
              <w:t xml:space="preserve"> p</w:t>
            </w:r>
            <w:r w:rsidR="004A463A">
              <w:t>ë</w:t>
            </w:r>
            <w:r>
              <w:t>r pun</w:t>
            </w:r>
            <w:r w:rsidR="004A463A">
              <w:t>ë</w:t>
            </w:r>
            <w:r>
              <w:t xml:space="preserve"> sqarojm</w:t>
            </w:r>
            <w:r w:rsidR="004A463A">
              <w:t>ë</w:t>
            </w:r>
            <w:r>
              <w:t xml:space="preserve"> se m</w:t>
            </w:r>
            <w:r w:rsidRPr="00612978">
              <w:t>osha p</w:t>
            </w:r>
            <w:r w:rsidR="004A463A">
              <w:t>ë</w:t>
            </w:r>
            <w:r w:rsidRPr="00612978">
              <w:t>r pun</w:t>
            </w:r>
            <w:r w:rsidR="004A463A">
              <w:t>ë</w:t>
            </w:r>
            <w:r w:rsidRPr="00612978">
              <w:t xml:space="preserve"> rregullohet me akte t</w:t>
            </w:r>
            <w:r w:rsidR="004A463A">
              <w:t>ë</w:t>
            </w:r>
            <w:r w:rsidRPr="00612978">
              <w:t xml:space="preserve"> tjera</w:t>
            </w:r>
            <w:r>
              <w:t xml:space="preserve"> ligjore</w:t>
            </w:r>
            <w:r w:rsidRPr="00612978">
              <w:t>, nd</w:t>
            </w:r>
            <w:r w:rsidR="004A463A">
              <w:t>ë</w:t>
            </w:r>
            <w:r w:rsidRPr="00612978">
              <w:t>rsa aft</w:t>
            </w:r>
            <w:r w:rsidR="004A463A">
              <w:t>ë</w:t>
            </w:r>
            <w:r w:rsidRPr="00612978">
              <w:t>sia p</w:t>
            </w:r>
            <w:r w:rsidR="004A463A">
              <w:t>ë</w:t>
            </w:r>
            <w:r w:rsidRPr="00612978">
              <w:t>r pun</w:t>
            </w:r>
            <w:r w:rsidR="004A463A">
              <w:t>ë</w:t>
            </w:r>
            <w:r w:rsidRPr="00612978">
              <w:t xml:space="preserve"> p</w:t>
            </w:r>
            <w:r w:rsidR="004A463A">
              <w:t>ë</w:t>
            </w:r>
            <w:r w:rsidRPr="00612978">
              <w:t>rcaktohet nga strukturat kompetente sipas p</w:t>
            </w:r>
            <w:r w:rsidR="004A463A">
              <w:t>ë</w:t>
            </w:r>
            <w:r w:rsidRPr="00612978">
              <w:t>rcaktimeve ligjore dhe kritereve mjek</w:t>
            </w:r>
            <w:r w:rsidR="004A463A">
              <w:t>ë</w:t>
            </w:r>
            <w:r w:rsidRPr="00612978">
              <w:t>sore.</w:t>
            </w:r>
          </w:p>
          <w:p w:rsidR="000A1534" w:rsidRDefault="000A1534" w:rsidP="0043439F">
            <w:pPr>
              <w:jc w:val="both"/>
            </w:pPr>
          </w:p>
          <w:p w:rsidR="000A1534" w:rsidRDefault="00EE28B1" w:rsidP="0043439F">
            <w:pPr>
              <w:jc w:val="both"/>
            </w:pPr>
            <w:r>
              <w:t>Komentet t</w:t>
            </w:r>
            <w:r w:rsidR="004A463A">
              <w:t>ë</w:t>
            </w:r>
            <w:r>
              <w:t xml:space="preserve"> cilat lidhen me rregullime q</w:t>
            </w:r>
            <w:r w:rsidR="004A463A">
              <w:t>ë</w:t>
            </w:r>
            <w:r>
              <w:t xml:space="preserve"> b</w:t>
            </w:r>
            <w:r w:rsidR="004A463A">
              <w:t>ë</w:t>
            </w:r>
            <w:r>
              <w:t>hen me akte n</w:t>
            </w:r>
            <w:r w:rsidR="004A463A">
              <w:t>ë</w:t>
            </w:r>
            <w:r>
              <w:t>nligjore do t</w:t>
            </w:r>
            <w:r w:rsidR="004A463A">
              <w:t>ë</w:t>
            </w:r>
            <w:r>
              <w:t xml:space="preserve"> reflektohen gjat</w:t>
            </w:r>
            <w:r w:rsidR="004A463A">
              <w:t>ë</w:t>
            </w:r>
            <w:r>
              <w:t xml:space="preserve"> rishikimit t</w:t>
            </w:r>
            <w:r w:rsidR="004A463A">
              <w:t>ë</w:t>
            </w:r>
            <w:r>
              <w:t xml:space="preserve"> akteve n</w:t>
            </w:r>
            <w:r w:rsidR="004A463A">
              <w:t>ë</w:t>
            </w:r>
            <w:r>
              <w:t>nligjore n</w:t>
            </w:r>
            <w:r w:rsidR="004A463A">
              <w:t>ë</w:t>
            </w:r>
            <w:r>
              <w:t xml:space="preserve"> zbatim t</w:t>
            </w:r>
            <w:r w:rsidR="004A463A">
              <w:t>ë</w:t>
            </w:r>
            <w:r>
              <w:t xml:space="preserve"> k</w:t>
            </w:r>
            <w:r w:rsidR="004A463A">
              <w:t>ë</w:t>
            </w:r>
            <w:r>
              <w:t>tij ligj. Ligji nuk pengon reflektimin e tyre n</w:t>
            </w:r>
            <w:r w:rsidR="004A463A">
              <w:t>ë</w:t>
            </w:r>
            <w:r>
              <w:t xml:space="preserve"> aktet n</w:t>
            </w:r>
            <w:r w:rsidR="004A463A">
              <w:t>ë</w:t>
            </w:r>
            <w:r>
              <w:t>nligjore.</w:t>
            </w:r>
          </w:p>
          <w:p w:rsidR="00EE28B1" w:rsidRDefault="00EE28B1" w:rsidP="0043439F">
            <w:pPr>
              <w:jc w:val="both"/>
            </w:pPr>
          </w:p>
          <w:p w:rsidR="00EE28B1" w:rsidRDefault="00EE28B1" w:rsidP="0043439F">
            <w:pPr>
              <w:jc w:val="both"/>
            </w:pPr>
            <w:r>
              <w:t>Nuk pranohet komenti p</w:t>
            </w:r>
            <w:r w:rsidR="004A463A">
              <w:t>ë</w:t>
            </w:r>
            <w:r>
              <w:t>r heqjen e shkall</w:t>
            </w:r>
            <w:r w:rsidR="004A463A">
              <w:t>ë</w:t>
            </w:r>
            <w:r>
              <w:t>s s</w:t>
            </w:r>
            <w:r w:rsidR="004A463A">
              <w:t>ë</w:t>
            </w:r>
            <w:r>
              <w:t xml:space="preserve"> ankimimit pran</w:t>
            </w:r>
            <w:r w:rsidR="004A463A">
              <w:t>ë</w:t>
            </w:r>
            <w:r>
              <w:t xml:space="preserve"> pushtetit vendor p</w:t>
            </w:r>
            <w:r w:rsidR="004A463A">
              <w:t>ë</w:t>
            </w:r>
            <w:r>
              <w:t>r shkak se individi ka t</w:t>
            </w:r>
            <w:r w:rsidR="004A463A">
              <w:t>ë</w:t>
            </w:r>
            <w:r>
              <w:t xml:space="preserve"> drejt</w:t>
            </w:r>
            <w:r w:rsidR="004A463A">
              <w:t>ë</w:t>
            </w:r>
            <w:r>
              <w:t xml:space="preserve"> edhe p</w:t>
            </w:r>
            <w:r w:rsidR="004A463A">
              <w:t>ë</w:t>
            </w:r>
            <w:r>
              <w:t>r c</w:t>
            </w:r>
            <w:r w:rsidR="004A463A">
              <w:t>ë</w:t>
            </w:r>
            <w:r>
              <w:t>shtje t</w:t>
            </w:r>
            <w:r w:rsidR="004A463A">
              <w:t>ë</w:t>
            </w:r>
            <w:r>
              <w:t xml:space="preserve"> cilat nuk lidhen drejtp</w:t>
            </w:r>
            <w:r w:rsidR="004A463A">
              <w:t>ë</w:t>
            </w:r>
            <w:r>
              <w:t>rdrejt me vendimmarrjen, t</w:t>
            </w:r>
            <w:r w:rsidR="004A463A">
              <w:t>ë</w:t>
            </w:r>
            <w:r>
              <w:t xml:space="preserve"> tilla si </w:t>
            </w:r>
            <w:r w:rsidRPr="00EE28B1">
              <w:t>procedur</w:t>
            </w:r>
            <w:r>
              <w:t>a</w:t>
            </w:r>
            <w:r w:rsidRPr="00EE28B1">
              <w:t xml:space="preserve"> e aplikimit, njoftimi</w:t>
            </w:r>
            <w:r>
              <w:t>t</w:t>
            </w:r>
            <w:r w:rsidRPr="00EE28B1">
              <w:t xml:space="preserve">, ekzekutimi </w:t>
            </w:r>
            <w:r>
              <w:t>i</w:t>
            </w:r>
            <w:r w:rsidRPr="00EE28B1">
              <w:t xml:space="preserve"> pages</w:t>
            </w:r>
            <w:r>
              <w:t>ave</w:t>
            </w:r>
            <w:r w:rsidRPr="00EE28B1">
              <w:t>, etj</w:t>
            </w:r>
            <w:r>
              <w:t xml:space="preserve"> t</w:t>
            </w:r>
            <w:r w:rsidR="004A463A">
              <w:t>ë</w:t>
            </w:r>
            <w:r>
              <w:t xml:space="preserve"> cilat kryhen nga pushteti lokal</w:t>
            </w:r>
            <w:r w:rsidRPr="00EE28B1">
              <w:t>.</w:t>
            </w:r>
          </w:p>
          <w:p w:rsidR="00D00729" w:rsidRDefault="00D00729" w:rsidP="0043439F">
            <w:pPr>
              <w:jc w:val="both"/>
            </w:pPr>
          </w:p>
          <w:p w:rsidR="0043439F" w:rsidRDefault="004A463A" w:rsidP="0085287D">
            <w:pPr>
              <w:jc w:val="both"/>
            </w:pPr>
            <w:r>
              <w:lastRenderedPageBreak/>
              <w:t>Ë</w:t>
            </w:r>
            <w:r w:rsidR="00E047D7">
              <w:t>sht</w:t>
            </w:r>
            <w:r>
              <w:t>ë</w:t>
            </w:r>
            <w:r w:rsidR="00E047D7">
              <w:t xml:space="preserve"> reflektuar komenti p</w:t>
            </w:r>
            <w:r>
              <w:t>ë</w:t>
            </w:r>
            <w:r w:rsidR="00E047D7">
              <w:t>r riformulimin e konceptit  (riintegrim social).</w:t>
            </w:r>
          </w:p>
          <w:p w:rsidR="00E047D7" w:rsidRDefault="00E047D7" w:rsidP="0085287D">
            <w:pPr>
              <w:jc w:val="both"/>
            </w:pPr>
          </w:p>
          <w:p w:rsidR="00E047D7" w:rsidRDefault="00E047D7" w:rsidP="0085287D">
            <w:pPr>
              <w:jc w:val="both"/>
            </w:pPr>
            <w:r>
              <w:t>Nuk jan</w:t>
            </w:r>
            <w:r w:rsidR="004A463A">
              <w:t>ë</w:t>
            </w:r>
            <w:r>
              <w:t xml:space="preserve"> reflektuar komente p</w:t>
            </w:r>
            <w:r w:rsidR="004A463A">
              <w:t>ë</w:t>
            </w:r>
            <w:r>
              <w:t>r p</w:t>
            </w:r>
            <w:r w:rsidR="004A463A">
              <w:t>ë</w:t>
            </w:r>
            <w:r>
              <w:t>rfshirje t</w:t>
            </w:r>
            <w:r w:rsidR="004A463A">
              <w:t>ë</w:t>
            </w:r>
            <w:r>
              <w:t xml:space="preserve"> dispozitave q</w:t>
            </w:r>
            <w:r w:rsidR="004A463A">
              <w:t>ë</w:t>
            </w:r>
            <w:r>
              <w:t xml:space="preserve"> rregullojn</w:t>
            </w:r>
            <w:r w:rsidR="004A463A">
              <w:t>ë</w:t>
            </w:r>
            <w:r>
              <w:t xml:space="preserve"> sh</w:t>
            </w:r>
            <w:r w:rsidR="004A463A">
              <w:t>ë</w:t>
            </w:r>
            <w:r>
              <w:t>rbimet e p</w:t>
            </w:r>
            <w:r w:rsidR="004A463A">
              <w:t>ë</w:t>
            </w:r>
            <w:r>
              <w:t>rkujdesit social, pasi kjo fush</w:t>
            </w:r>
            <w:r w:rsidR="004A463A">
              <w:t>ë</w:t>
            </w:r>
            <w:r>
              <w:t xml:space="preserve"> rregullohet me ligj t</w:t>
            </w:r>
            <w:r w:rsidR="004A463A">
              <w:t>ë</w:t>
            </w:r>
            <w:r>
              <w:t xml:space="preserve"> vecant</w:t>
            </w:r>
            <w:r w:rsidR="004A463A">
              <w:t>ë</w:t>
            </w:r>
            <w:r>
              <w:t xml:space="preserve"> 121/2016 P</w:t>
            </w:r>
            <w:r w:rsidR="004A463A">
              <w:t>ë</w:t>
            </w:r>
            <w:r>
              <w:t>r sh</w:t>
            </w:r>
            <w:r w:rsidR="004A463A">
              <w:t>ë</w:t>
            </w:r>
            <w:r>
              <w:t>rbimet e kujdesit shoq</w:t>
            </w:r>
            <w:r w:rsidR="004A463A">
              <w:t>ë</w:t>
            </w:r>
            <w:r>
              <w:t>ror n</w:t>
            </w:r>
            <w:r w:rsidR="004A463A">
              <w:t>ë</w:t>
            </w:r>
            <w:r>
              <w:t xml:space="preserve"> RSH.</w:t>
            </w:r>
          </w:p>
          <w:p w:rsidR="002178B9" w:rsidRDefault="002178B9" w:rsidP="0085287D">
            <w:pPr>
              <w:jc w:val="both"/>
            </w:pPr>
          </w:p>
          <w:p w:rsidR="002178B9" w:rsidRDefault="004A463A" w:rsidP="0085287D">
            <w:pPr>
              <w:jc w:val="both"/>
            </w:pPr>
            <w:r>
              <w:t>Ë</w:t>
            </w:r>
            <w:r w:rsidR="002178B9">
              <w:t>sht</w:t>
            </w:r>
            <w:r>
              <w:t>ë</w:t>
            </w:r>
            <w:r w:rsidR="002178B9">
              <w:t xml:space="preserve"> reflektuar komenti p</w:t>
            </w:r>
            <w:r>
              <w:t>ë</w:t>
            </w:r>
            <w:r w:rsidR="002178B9">
              <w:t>r p</w:t>
            </w:r>
            <w:r>
              <w:t>ë</w:t>
            </w:r>
            <w:r w:rsidR="002178B9">
              <w:t>rfitimin e bonusit t</w:t>
            </w:r>
            <w:r>
              <w:t>ë</w:t>
            </w:r>
            <w:r w:rsidR="002178B9">
              <w:t xml:space="preserve"> bebes nga kujdestari ligjor n</w:t>
            </w:r>
            <w:r>
              <w:t>ë</w:t>
            </w:r>
            <w:r w:rsidR="002178B9">
              <w:t xml:space="preserve"> munges</w:t>
            </w:r>
            <w:r>
              <w:t>ë</w:t>
            </w:r>
            <w:r w:rsidR="002178B9">
              <w:t xml:space="preserve"> t</w:t>
            </w:r>
            <w:r>
              <w:t>ë</w:t>
            </w:r>
            <w:r w:rsidR="002178B9">
              <w:t xml:space="preserve"> n</w:t>
            </w:r>
            <w:r>
              <w:t>ë</w:t>
            </w:r>
            <w:r w:rsidR="002178B9">
              <w:t>n</w:t>
            </w:r>
            <w:r>
              <w:t>ë</w:t>
            </w:r>
            <w:r w:rsidR="002178B9">
              <w:t>s.</w:t>
            </w:r>
          </w:p>
          <w:p w:rsidR="002178B9" w:rsidRDefault="002178B9" w:rsidP="0085287D">
            <w:pPr>
              <w:jc w:val="both"/>
            </w:pPr>
          </w:p>
          <w:p w:rsidR="002178B9" w:rsidRDefault="002178B9" w:rsidP="002178B9">
            <w:pPr>
              <w:jc w:val="both"/>
            </w:pPr>
            <w:r>
              <w:t>Lidhur me komentin p</w:t>
            </w:r>
            <w:r w:rsidR="004A463A">
              <w:t>ë</w:t>
            </w:r>
            <w:r>
              <w:t>r p</w:t>
            </w:r>
            <w:r w:rsidR="004A463A">
              <w:t>ë</w:t>
            </w:r>
            <w:r>
              <w:t>rcaktimin e minimumit jetik me k</w:t>
            </w:r>
            <w:r w:rsidR="004A463A">
              <w:t>ë</w:t>
            </w:r>
            <w:r>
              <w:t>t</w:t>
            </w:r>
            <w:r w:rsidR="004A463A">
              <w:t>ë</w:t>
            </w:r>
            <w:r>
              <w:t xml:space="preserve"> ligj sqarojm</w:t>
            </w:r>
            <w:r w:rsidR="004A463A">
              <w:t>ë</w:t>
            </w:r>
            <w:r>
              <w:t xml:space="preserve"> se p</w:t>
            </w:r>
            <w:r w:rsidRPr="002178B9">
              <w:t xml:space="preserve">ërcaktimi i </w:t>
            </w:r>
            <w:r>
              <w:t>tij</w:t>
            </w:r>
            <w:r w:rsidRPr="002178B9">
              <w:t xml:space="preserve"> kërkon kryerjen e një studimi shkencor dhe anketimi të gjerë që përfshin të dhëna ndërsektoriale statistikore dhe financiare mbi të ardhurat, pagën minimale, punësimin, sigurimet shoqërore, indekset e çmimeve, të dhënat e buxheteve familjare që disponon INSTAT, inflacionin, nevojat e popullsisë për artikuj ushqimorë dhe shpenzime për mbrojtjen sociale, sigurime shëndetësore, etj. </w:t>
            </w:r>
          </w:p>
          <w:p w:rsidR="002178B9" w:rsidRDefault="002178B9" w:rsidP="002178B9">
            <w:pPr>
              <w:jc w:val="both"/>
            </w:pPr>
          </w:p>
          <w:p w:rsidR="002178B9" w:rsidRDefault="002178B9" w:rsidP="002178B9">
            <w:pPr>
              <w:jc w:val="both"/>
            </w:pPr>
            <w:r>
              <w:t>Lidhur me komentin e p</w:t>
            </w:r>
            <w:r w:rsidR="004A463A">
              <w:t>ë</w:t>
            </w:r>
            <w:r>
              <w:t>rcaktimit t</w:t>
            </w:r>
            <w:r w:rsidR="004A463A">
              <w:t>ë</w:t>
            </w:r>
            <w:r>
              <w:t xml:space="preserve"> formul</w:t>
            </w:r>
            <w:r w:rsidR="004A463A">
              <w:t>ë</w:t>
            </w:r>
            <w:r>
              <w:t>s s</w:t>
            </w:r>
            <w:r w:rsidR="004A463A">
              <w:t>ë</w:t>
            </w:r>
            <w:r>
              <w:t xml:space="preserve"> unifikuar t</w:t>
            </w:r>
            <w:r w:rsidR="004A463A">
              <w:t>ë</w:t>
            </w:r>
            <w:r>
              <w:t xml:space="preserve"> pik</w:t>
            </w:r>
            <w:r w:rsidR="004A463A">
              <w:t>ë</w:t>
            </w:r>
            <w:r>
              <w:t xml:space="preserve">zimit me </w:t>
            </w:r>
            <w:r>
              <w:lastRenderedPageBreak/>
              <w:t>ligj sqarojm</w:t>
            </w:r>
            <w:r w:rsidR="004A463A">
              <w:t>ë</w:t>
            </w:r>
            <w:r>
              <w:t xml:space="preserve"> se kjo formul</w:t>
            </w:r>
            <w:r w:rsidR="004A463A">
              <w:t>ë</w:t>
            </w:r>
            <w:r>
              <w:t xml:space="preserve"> p</w:t>
            </w:r>
            <w:r w:rsidR="004A463A">
              <w:t>ë</w:t>
            </w:r>
            <w:r>
              <w:t xml:space="preserve">rcaktohet </w:t>
            </w:r>
            <w:r w:rsidRPr="002178B9">
              <w:t>me VKM pasi mund t</w:t>
            </w:r>
            <w:r w:rsidR="004A463A">
              <w:t>ë</w:t>
            </w:r>
            <w:r w:rsidRPr="002178B9">
              <w:t xml:space="preserve"> p</w:t>
            </w:r>
            <w:r w:rsidR="004A463A">
              <w:t>ë</w:t>
            </w:r>
            <w:r w:rsidRPr="002178B9">
              <w:t>rdit</w:t>
            </w:r>
            <w:r w:rsidR="004A463A">
              <w:t>ë</w:t>
            </w:r>
            <w:r w:rsidRPr="002178B9">
              <w:t>sohe</w:t>
            </w:r>
            <w:r>
              <w:t>t</w:t>
            </w:r>
            <w:r w:rsidRPr="002178B9">
              <w:t xml:space="preserve"> n</w:t>
            </w:r>
            <w:r w:rsidR="004A463A">
              <w:t>ë</w:t>
            </w:r>
            <w:r w:rsidRPr="002178B9">
              <w:t xml:space="preserve"> varësi të ndryshimeve të nivelit të varfërisë në vend. Ndryshimet ligjore k</w:t>
            </w:r>
            <w:r w:rsidR="004A463A">
              <w:t>ë</w:t>
            </w:r>
            <w:r w:rsidRPr="002178B9">
              <w:t>rkojn</w:t>
            </w:r>
            <w:r w:rsidR="004A463A">
              <w:t>ë</w:t>
            </w:r>
            <w:r w:rsidRPr="002178B9">
              <w:t xml:space="preserve"> m</w:t>
            </w:r>
            <w:r w:rsidR="004A463A">
              <w:t>ë</w:t>
            </w:r>
            <w:r w:rsidRPr="002178B9">
              <w:t xml:space="preserve"> shum</w:t>
            </w:r>
            <w:r w:rsidR="004A463A">
              <w:t>ë</w:t>
            </w:r>
            <w:r w:rsidRPr="002178B9">
              <w:t xml:space="preserve"> koh</w:t>
            </w:r>
            <w:r w:rsidR="004A463A">
              <w:t>ë</w:t>
            </w:r>
            <w:r w:rsidRPr="002178B9">
              <w:t>.</w:t>
            </w:r>
          </w:p>
          <w:p w:rsidR="00DA36B7" w:rsidRDefault="00DA36B7" w:rsidP="002178B9">
            <w:pPr>
              <w:jc w:val="both"/>
            </w:pPr>
          </w:p>
          <w:p w:rsidR="00DA36B7" w:rsidRDefault="00DA36B7" w:rsidP="002178B9">
            <w:pPr>
              <w:jc w:val="both"/>
            </w:pPr>
            <w:r>
              <w:t>Komenti p</w:t>
            </w:r>
            <w:r w:rsidR="004A463A">
              <w:t>ë</w:t>
            </w:r>
            <w:r>
              <w:t>r reduktimin e verifikimeve n</w:t>
            </w:r>
            <w:r w:rsidR="004A463A">
              <w:t>ë</w:t>
            </w:r>
            <w:r>
              <w:t xml:space="preserve"> familje nga 2 her</w:t>
            </w:r>
            <w:r w:rsidR="004A463A">
              <w:t>ë</w:t>
            </w:r>
            <w:r>
              <w:t xml:space="preserve"> n</w:t>
            </w:r>
            <w:r w:rsidR="004A463A">
              <w:t>ë</w:t>
            </w:r>
            <w:r>
              <w:t xml:space="preserve"> vit n</w:t>
            </w:r>
            <w:r w:rsidR="004A463A">
              <w:t>ë</w:t>
            </w:r>
            <w:r>
              <w:t xml:space="preserve"> 1 her</w:t>
            </w:r>
            <w:r w:rsidR="004A463A">
              <w:t>ë</w:t>
            </w:r>
            <w:r>
              <w:t xml:space="preserve"> n</w:t>
            </w:r>
            <w:r w:rsidR="004A463A">
              <w:t>ë</w:t>
            </w:r>
            <w:r>
              <w:t xml:space="preserve"> vit, nuk pranohet p</w:t>
            </w:r>
            <w:r w:rsidR="004A463A">
              <w:t>ë</w:t>
            </w:r>
            <w:r>
              <w:t>r shkak se k</w:t>
            </w:r>
            <w:r w:rsidR="004A463A">
              <w:t>ë</w:t>
            </w:r>
            <w:r>
              <w:t>to verifikime mund</w:t>
            </w:r>
            <w:r w:rsidR="004A463A">
              <w:t>ë</w:t>
            </w:r>
            <w:r>
              <w:t>sojn</w:t>
            </w:r>
            <w:r w:rsidR="004A463A">
              <w:t>ë</w:t>
            </w:r>
            <w:r>
              <w:t xml:space="preserve"> mbajtjen e skem</w:t>
            </w:r>
            <w:r w:rsidR="004A463A">
              <w:t>ë</w:t>
            </w:r>
            <w:r>
              <w:t>s n</w:t>
            </w:r>
            <w:r w:rsidR="004A463A">
              <w:t>ë</w:t>
            </w:r>
            <w:r>
              <w:t>n kontroll dhe shmangjen e abuzivitetit n</w:t>
            </w:r>
            <w:r w:rsidR="004A463A">
              <w:t>ë</w:t>
            </w:r>
            <w:r>
              <w:t xml:space="preserve"> p</w:t>
            </w:r>
            <w:r w:rsidR="004A463A">
              <w:t>ë</w:t>
            </w:r>
            <w:r>
              <w:t>rfitimin e ndihm</w:t>
            </w:r>
            <w:r w:rsidR="004A463A">
              <w:t>ë</w:t>
            </w:r>
            <w:r>
              <w:t>s ekonomike.</w:t>
            </w:r>
          </w:p>
          <w:p w:rsidR="00DA36B7" w:rsidRDefault="00DA36B7" w:rsidP="002178B9">
            <w:pPr>
              <w:jc w:val="both"/>
            </w:pPr>
          </w:p>
          <w:p w:rsidR="00DA36B7" w:rsidRDefault="00DA36B7" w:rsidP="002178B9">
            <w:pPr>
              <w:jc w:val="both"/>
            </w:pPr>
            <w:r>
              <w:t>Lidhur me pretendimin se pagesa e viktimave t</w:t>
            </w:r>
            <w:r w:rsidR="004A463A">
              <w:t>ë</w:t>
            </w:r>
            <w:r>
              <w:t xml:space="preserve"> dhun</w:t>
            </w:r>
            <w:r w:rsidR="004A463A">
              <w:t>ë</w:t>
            </w:r>
            <w:r>
              <w:t>s p</w:t>
            </w:r>
            <w:r w:rsidR="004A463A">
              <w:t>ë</w:t>
            </w:r>
            <w:r>
              <w:t>rfitohet gjat</w:t>
            </w:r>
            <w:r w:rsidR="004A463A">
              <w:t>ë</w:t>
            </w:r>
            <w:r>
              <w:t xml:space="preserve"> sistemimit n</w:t>
            </w:r>
            <w:r w:rsidR="004A463A">
              <w:t>ë</w:t>
            </w:r>
            <w:r>
              <w:t xml:space="preserve"> streh</w:t>
            </w:r>
            <w:r w:rsidR="004A463A">
              <w:t>ë</w:t>
            </w:r>
            <w:r>
              <w:t>z sqarojm</w:t>
            </w:r>
            <w:r w:rsidR="004A463A">
              <w:t>ë</w:t>
            </w:r>
            <w:r>
              <w:t xml:space="preserve"> se p</w:t>
            </w:r>
            <w:r w:rsidRPr="00DA36B7">
              <w:t>agesa e NE p</w:t>
            </w:r>
            <w:r w:rsidR="004A463A">
              <w:t>ë</w:t>
            </w:r>
            <w:r w:rsidRPr="00DA36B7">
              <w:t>r viktimat e dhun</w:t>
            </w:r>
            <w:r w:rsidR="004A463A">
              <w:t>ë</w:t>
            </w:r>
            <w:r w:rsidRPr="00DA36B7">
              <w:t>s nuk lidhet me vendosjen n</w:t>
            </w:r>
            <w:r w:rsidR="004A463A">
              <w:t>ë</w:t>
            </w:r>
            <w:r w:rsidRPr="00DA36B7">
              <w:t xml:space="preserve"> institucion por me UM ose UMM</w:t>
            </w:r>
            <w:r>
              <w:t>. Krahs pages</w:t>
            </w:r>
            <w:r w:rsidR="004A463A">
              <w:t>ë</w:t>
            </w:r>
            <w:r>
              <w:t>s s</w:t>
            </w:r>
            <w:r w:rsidR="004A463A">
              <w:t>ë</w:t>
            </w:r>
            <w:r>
              <w:t xml:space="preserve"> NE-s</w:t>
            </w:r>
            <w:r w:rsidR="004A463A">
              <w:t>ë</w:t>
            </w:r>
            <w:r>
              <w:t xml:space="preserve"> viktimat e dhun</w:t>
            </w:r>
            <w:r w:rsidR="004A463A">
              <w:t>ë</w:t>
            </w:r>
            <w:r>
              <w:t>s q</w:t>
            </w:r>
            <w:r w:rsidR="004A463A">
              <w:t>ë</w:t>
            </w:r>
            <w:r>
              <w:t xml:space="preserve"> sistemohen n</w:t>
            </w:r>
            <w:r w:rsidR="004A463A">
              <w:t>ë</w:t>
            </w:r>
            <w:r>
              <w:t xml:space="preserve"> streh</w:t>
            </w:r>
            <w:r w:rsidR="004A463A">
              <w:t>ë</w:t>
            </w:r>
            <w:r>
              <w:t>z p</w:t>
            </w:r>
            <w:r w:rsidR="004A463A">
              <w:t>ë</w:t>
            </w:r>
            <w:r>
              <w:t>rfitojn</w:t>
            </w:r>
            <w:r w:rsidR="004A463A">
              <w:t>ë</w:t>
            </w:r>
            <w:r>
              <w:t xml:space="preserve"> edhe pages</w:t>
            </w:r>
            <w:r w:rsidR="004A463A">
              <w:t>ë</w:t>
            </w:r>
            <w:r>
              <w:t>n shtes</w:t>
            </w:r>
            <w:r w:rsidR="004A463A">
              <w:t>ë</w:t>
            </w:r>
            <w:r>
              <w:t xml:space="preserve"> prej 3,000 lek</w:t>
            </w:r>
            <w:r w:rsidR="004A463A">
              <w:t>ë</w:t>
            </w:r>
            <w:r>
              <w:t xml:space="preserve"> gjat</w:t>
            </w:r>
            <w:r w:rsidR="004A463A">
              <w:t>ë</w:t>
            </w:r>
            <w:r>
              <w:t xml:space="preserve"> q</w:t>
            </w:r>
            <w:r w:rsidR="004A463A">
              <w:t>ë</w:t>
            </w:r>
            <w:r>
              <w:t>ndrimit n</w:t>
            </w:r>
            <w:r w:rsidR="004A463A">
              <w:t>ë</w:t>
            </w:r>
            <w:r>
              <w:t xml:space="preserve"> streh</w:t>
            </w:r>
            <w:r w:rsidR="004A463A">
              <w:t>ë</w:t>
            </w:r>
            <w:r>
              <w:t>z.</w:t>
            </w:r>
          </w:p>
          <w:p w:rsidR="00DA36B7" w:rsidRDefault="00DA36B7" w:rsidP="002178B9">
            <w:pPr>
              <w:jc w:val="both"/>
            </w:pPr>
          </w:p>
          <w:p w:rsidR="00975E75" w:rsidRDefault="00975E75" w:rsidP="00975E75">
            <w:pPr>
              <w:jc w:val="both"/>
            </w:pPr>
            <w:r>
              <w:t>V</w:t>
            </w:r>
            <w:r w:rsidR="004A463A">
              <w:t>ë</w:t>
            </w:r>
            <w:r>
              <w:t>rehen komente q</w:t>
            </w:r>
            <w:r w:rsidR="004A463A">
              <w:t>ë</w:t>
            </w:r>
            <w:r>
              <w:t xml:space="preserve"> nuk</w:t>
            </w:r>
            <w:r w:rsidRPr="00975E75">
              <w:t xml:space="preserve"> </w:t>
            </w:r>
            <w:r>
              <w:t>i</w:t>
            </w:r>
            <w:r w:rsidRPr="00975E75">
              <w:t xml:space="preserve"> referohen k</w:t>
            </w:r>
            <w:r w:rsidR="004A463A">
              <w:t>ë</w:t>
            </w:r>
            <w:r w:rsidRPr="00975E75">
              <w:t xml:space="preserve">tij ligji, por ligjit </w:t>
            </w:r>
            <w:r>
              <w:t>P</w:t>
            </w:r>
            <w:r w:rsidR="004A463A">
              <w:t>ë</w:t>
            </w:r>
            <w:r w:rsidRPr="00975E75">
              <w:t>r mbrojtjen e t</w:t>
            </w:r>
            <w:r w:rsidR="004A463A">
              <w:t>ë</w:t>
            </w:r>
            <w:r w:rsidRPr="00975E75">
              <w:t xml:space="preserve"> drejtave t</w:t>
            </w:r>
            <w:r w:rsidR="004A463A">
              <w:t>ë</w:t>
            </w:r>
            <w:r w:rsidRPr="00975E75">
              <w:t xml:space="preserve"> f</w:t>
            </w:r>
            <w:r w:rsidR="004A463A">
              <w:t>ë</w:t>
            </w:r>
            <w:r w:rsidRPr="00975E75">
              <w:t>mij</w:t>
            </w:r>
            <w:r w:rsidR="004A463A">
              <w:t>ë</w:t>
            </w:r>
            <w:r w:rsidRPr="00975E75">
              <w:t xml:space="preserve">ve dhe ligjit </w:t>
            </w:r>
            <w:r>
              <w:t>P</w:t>
            </w:r>
            <w:r w:rsidR="004A463A">
              <w:t>ë</w:t>
            </w:r>
            <w:r w:rsidRPr="00975E75">
              <w:t>r sh</w:t>
            </w:r>
            <w:r w:rsidR="004A463A">
              <w:t>ë</w:t>
            </w:r>
            <w:r w:rsidRPr="00975E75">
              <w:t>rbimet e kujdesit social</w:t>
            </w:r>
            <w:r>
              <w:t xml:space="preserve"> n</w:t>
            </w:r>
            <w:r w:rsidR="004A463A">
              <w:t>ë</w:t>
            </w:r>
            <w:r>
              <w:t xml:space="preserve"> RSH, p</w:t>
            </w:r>
            <w:r w:rsidR="004A463A">
              <w:t>ë</w:t>
            </w:r>
            <w:r>
              <w:t>r k</w:t>
            </w:r>
            <w:r w:rsidR="004A463A">
              <w:t>ë</w:t>
            </w:r>
            <w:r>
              <w:t>t</w:t>
            </w:r>
            <w:r w:rsidR="004A463A">
              <w:t>ë</w:t>
            </w:r>
            <w:r>
              <w:t xml:space="preserve"> arsye nuk reflektohen</w:t>
            </w:r>
            <w:r w:rsidRPr="00975E75">
              <w:t>.</w:t>
            </w:r>
          </w:p>
          <w:p w:rsidR="00E9098C" w:rsidRDefault="00E9098C" w:rsidP="00975E75">
            <w:pPr>
              <w:jc w:val="both"/>
            </w:pPr>
          </w:p>
          <w:p w:rsidR="00E9098C" w:rsidRDefault="00C85E15" w:rsidP="00975E75">
            <w:pPr>
              <w:jc w:val="both"/>
            </w:pPr>
            <w:r>
              <w:lastRenderedPageBreak/>
              <w:t>Jan</w:t>
            </w:r>
            <w:r w:rsidR="004A463A">
              <w:t>ë</w:t>
            </w:r>
            <w:r>
              <w:t xml:space="preserve"> reflektuar komentet p</w:t>
            </w:r>
            <w:r w:rsidR="004A463A">
              <w:t>ë</w:t>
            </w:r>
            <w:r>
              <w:t>r moskalimin p</w:t>
            </w:r>
            <w:r w:rsidR="004A463A">
              <w:t>ë</w:t>
            </w:r>
            <w:r>
              <w:t>r miratim n</w:t>
            </w:r>
            <w:r w:rsidR="004A463A">
              <w:t>ë</w:t>
            </w:r>
            <w:r>
              <w:t xml:space="preserve"> K</w:t>
            </w:r>
            <w:r w:rsidR="004A463A">
              <w:t>ë</w:t>
            </w:r>
            <w:r>
              <w:t>shill Bashkiak t</w:t>
            </w:r>
            <w:r w:rsidR="004A463A">
              <w:t>ë</w:t>
            </w:r>
            <w:r>
              <w:t xml:space="preserve"> aplikuesve t</w:t>
            </w:r>
            <w:r w:rsidR="004A463A">
              <w:t>ë</w:t>
            </w:r>
            <w:r>
              <w:t xml:space="preserve"> NE-s</w:t>
            </w:r>
            <w:r w:rsidR="004A463A">
              <w:t>ë</w:t>
            </w:r>
            <w:r>
              <w:t xml:space="preserve"> dhe p</w:t>
            </w:r>
            <w:r w:rsidR="004A463A">
              <w:t>ë</w:t>
            </w:r>
            <w:r>
              <w:t>rfituesve t</w:t>
            </w:r>
            <w:r w:rsidR="004A463A">
              <w:t>ë</w:t>
            </w:r>
            <w:r>
              <w:t xml:space="preserve"> pagesave t</w:t>
            </w:r>
            <w:r w:rsidR="004A463A">
              <w:t>ë</w:t>
            </w:r>
            <w:r>
              <w:t xml:space="preserve"> aft</w:t>
            </w:r>
            <w:r w:rsidR="004A463A">
              <w:t>ë</w:t>
            </w:r>
            <w:r>
              <w:t>sis</w:t>
            </w:r>
            <w:r w:rsidR="004A463A">
              <w:t>ë</w:t>
            </w:r>
            <w:r>
              <w:t xml:space="preserve"> s</w:t>
            </w:r>
            <w:r w:rsidR="004A463A">
              <w:t>ë</w:t>
            </w:r>
            <w:r>
              <w:t xml:space="preserve"> kufizuar.</w:t>
            </w:r>
          </w:p>
          <w:p w:rsidR="00F6680F" w:rsidRDefault="00F6680F" w:rsidP="00975E75">
            <w:pPr>
              <w:jc w:val="both"/>
            </w:pPr>
          </w:p>
          <w:p w:rsidR="00F6680F" w:rsidRDefault="00F6680F" w:rsidP="00975E75">
            <w:pPr>
              <w:jc w:val="both"/>
            </w:pPr>
            <w:r>
              <w:t>K</w:t>
            </w:r>
            <w:r w:rsidR="004A463A">
              <w:t>ë</w:t>
            </w:r>
            <w:r>
              <w:t>rkesa p</w:t>
            </w:r>
            <w:r w:rsidR="004A463A">
              <w:t>ë</w:t>
            </w:r>
            <w:r>
              <w:t>r heqjen e detyrimit p</w:t>
            </w:r>
            <w:r w:rsidR="004A463A">
              <w:t>ë</w:t>
            </w:r>
            <w:r>
              <w:t>r paraqitje t</w:t>
            </w:r>
            <w:r w:rsidR="004A463A">
              <w:t>ë</w:t>
            </w:r>
            <w:r>
              <w:t xml:space="preserve"> antar</w:t>
            </w:r>
            <w:r w:rsidR="004A463A">
              <w:t>ë</w:t>
            </w:r>
            <w:r>
              <w:t>ve madhor</w:t>
            </w:r>
            <w:r w:rsidR="004A463A">
              <w:t>ë</w:t>
            </w:r>
            <w:r>
              <w:t xml:space="preserve"> pran</w:t>
            </w:r>
            <w:r w:rsidR="004A463A">
              <w:t>ë</w:t>
            </w:r>
            <w:r>
              <w:t xml:space="preserve"> administratorit cdo tre muaj do t</w:t>
            </w:r>
            <w:r w:rsidR="004A463A">
              <w:t>ë</w:t>
            </w:r>
            <w:r>
              <w:t xml:space="preserve"> rriste rastet e p</w:t>
            </w:r>
            <w:r w:rsidR="004A463A">
              <w:t>ë</w:t>
            </w:r>
            <w:r>
              <w:t>rfitimit t</w:t>
            </w:r>
            <w:r w:rsidR="004A463A">
              <w:t>ë</w:t>
            </w:r>
            <w:r>
              <w:t xml:space="preserve"> padrejt</w:t>
            </w:r>
            <w:r w:rsidR="004A463A">
              <w:t>ë</w:t>
            </w:r>
            <w:r>
              <w:t xml:space="preserve"> kur an</w:t>
            </w:r>
            <w:r w:rsidR="004A463A">
              <w:t>ë</w:t>
            </w:r>
            <w:r>
              <w:t>tar</w:t>
            </w:r>
            <w:r w:rsidR="004A463A">
              <w:t>ë</w:t>
            </w:r>
            <w:r>
              <w:t xml:space="preserve"> t</w:t>
            </w:r>
            <w:r w:rsidR="004A463A">
              <w:t>ë</w:t>
            </w:r>
            <w:r>
              <w:t xml:space="preserve"> familjes mund t</w:t>
            </w:r>
            <w:r w:rsidR="004A463A">
              <w:t>ë</w:t>
            </w:r>
            <w:r>
              <w:t xml:space="preserve"> ken</w:t>
            </w:r>
            <w:r w:rsidR="004A463A">
              <w:t>ë</w:t>
            </w:r>
            <w:r>
              <w:t xml:space="preserve"> emigruar. Me skem</w:t>
            </w:r>
            <w:r w:rsidR="004A463A">
              <w:t>ë</w:t>
            </w:r>
            <w:r>
              <w:t>n e m</w:t>
            </w:r>
            <w:r w:rsidR="004A463A">
              <w:t>ë</w:t>
            </w:r>
            <w:r>
              <w:t>par</w:t>
            </w:r>
            <w:r w:rsidR="004A463A">
              <w:t>ë</w:t>
            </w:r>
            <w:r>
              <w:t>shme detyrimi i paraqitjes ishte i p</w:t>
            </w:r>
            <w:r w:rsidR="004A463A">
              <w:t>ë</w:t>
            </w:r>
            <w:r>
              <w:t>rmuajsh</w:t>
            </w:r>
            <w:r w:rsidR="004A463A">
              <w:t>ë</w:t>
            </w:r>
            <w:r>
              <w:t>m dhe tashm</w:t>
            </w:r>
            <w:r w:rsidR="004A463A">
              <w:t>ë</w:t>
            </w:r>
            <w:r>
              <w:t xml:space="preserve"> </w:t>
            </w:r>
            <w:r w:rsidR="004A463A">
              <w:t>ë</w:t>
            </w:r>
            <w:r>
              <w:t>sht</w:t>
            </w:r>
            <w:r w:rsidR="004A463A">
              <w:t>ë</w:t>
            </w:r>
            <w:r>
              <w:t xml:space="preserve"> leht</w:t>
            </w:r>
            <w:r w:rsidR="004A463A">
              <w:t>ë</w:t>
            </w:r>
            <w:r>
              <w:t>suar me skem</w:t>
            </w:r>
            <w:r w:rsidR="004A463A">
              <w:t>ë</w:t>
            </w:r>
            <w:r>
              <w:t>n e re.</w:t>
            </w:r>
          </w:p>
          <w:p w:rsidR="00F6680F" w:rsidRDefault="00F6680F" w:rsidP="00975E75">
            <w:pPr>
              <w:jc w:val="both"/>
            </w:pPr>
          </w:p>
          <w:p w:rsidR="006452B2" w:rsidRPr="003F65C7" w:rsidRDefault="00F6680F" w:rsidP="00F9775A">
            <w:pPr>
              <w:jc w:val="both"/>
            </w:pPr>
            <w:r>
              <w:t>K</w:t>
            </w:r>
            <w:r w:rsidR="004A463A">
              <w:t>ë</w:t>
            </w:r>
            <w:r>
              <w:t>rkesa e disa bashkive p</w:t>
            </w:r>
            <w:r w:rsidR="004A463A">
              <w:t>ë</w:t>
            </w:r>
            <w:r>
              <w:t>r hapje t</w:t>
            </w:r>
            <w:r w:rsidR="004A463A">
              <w:t>ë</w:t>
            </w:r>
            <w:r>
              <w:t xml:space="preserve"> zyrave vendore t</w:t>
            </w:r>
            <w:r w:rsidR="004A463A">
              <w:t>ë</w:t>
            </w:r>
            <w:r>
              <w:t xml:space="preserve"> pun</w:t>
            </w:r>
            <w:r w:rsidR="004A463A">
              <w:t>ë</w:t>
            </w:r>
            <w:r>
              <w:t>s pran</w:t>
            </w:r>
            <w:r w:rsidR="004A463A">
              <w:t>ë</w:t>
            </w:r>
            <w:r>
              <w:t xml:space="preserve"> bashkive q</w:t>
            </w:r>
            <w:r w:rsidR="004A463A">
              <w:t>ë</w:t>
            </w:r>
            <w:r>
              <w:t xml:space="preserve"> nuk kan</w:t>
            </w:r>
            <w:r w:rsidR="004A463A">
              <w:t>ë</w:t>
            </w:r>
            <w:r>
              <w:t xml:space="preserve"> zyrapune do t</w:t>
            </w:r>
            <w:r w:rsidR="004A463A">
              <w:t>ë</w:t>
            </w:r>
            <w:r>
              <w:t xml:space="preserve"> adresohet pran</w:t>
            </w:r>
            <w:r w:rsidR="004A463A">
              <w:t>ë</w:t>
            </w:r>
            <w:r>
              <w:t xml:space="preserve"> strukturave p</w:t>
            </w:r>
            <w:r w:rsidR="004A463A">
              <w:t>ë</w:t>
            </w:r>
            <w:r>
              <w:t>rgjegj</w:t>
            </w:r>
            <w:r w:rsidR="004A463A">
              <w:t>ë</w:t>
            </w:r>
            <w:r>
              <w:t>se.</w:t>
            </w:r>
          </w:p>
        </w:tc>
      </w:tr>
    </w:tbl>
    <w:p w:rsidR="00E17678" w:rsidRDefault="00E17678"/>
    <w:p w:rsidR="00DA36B7" w:rsidRPr="003F65C7" w:rsidRDefault="00DA36B7"/>
    <w:sectPr w:rsidR="00DA36B7" w:rsidRPr="003F65C7" w:rsidSect="004A1852">
      <w:footerReference w:type="default" r:id="rId11"/>
      <w:pgSz w:w="15840" w:h="12240" w:orient="landscape"/>
      <w:pgMar w:top="1440" w:right="810" w:bottom="175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E6" w:rsidRDefault="005E08E6">
      <w:r>
        <w:separator/>
      </w:r>
    </w:p>
  </w:endnote>
  <w:endnote w:type="continuationSeparator" w:id="0">
    <w:p w:rsidR="005E08E6" w:rsidRDefault="005E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55" w:rsidRDefault="00E536B6" w:rsidP="00B62155">
    <w:pPr>
      <w:jc w:val="center"/>
      <w:rPr>
        <w:rFonts w:ascii="Bookman Old Style" w:hAnsi="Bookman Old Style" w:cstheme="minorHAnsi"/>
        <w:color w:val="000000"/>
        <w:sz w:val="18"/>
        <w:szCs w:val="18"/>
      </w:rPr>
    </w:pPr>
    <w:r>
      <w:rPr>
        <w:rFonts w:ascii="Bookman Old Style" w:hAnsi="Bookman Old Style" w:cstheme="minorHAnsi"/>
        <w:color w:val="000000"/>
        <w:sz w:val="18"/>
        <w:szCs w:val="18"/>
      </w:rPr>
      <w:t>____________________________________________________________________________________________________</w:t>
    </w:r>
  </w:p>
  <w:p w:rsidR="00B62155" w:rsidRPr="00410F04" w:rsidRDefault="002F23EF" w:rsidP="00410F04">
    <w:pPr>
      <w:rPr>
        <w:sz w:val="20"/>
        <w:szCs w:val="20"/>
      </w:rPr>
    </w:pPr>
    <w:r>
      <w:rPr>
        <w:color w:val="000000"/>
        <w:sz w:val="20"/>
        <w:szCs w:val="20"/>
      </w:rPr>
      <w:t xml:space="preserve">                                                 </w:t>
    </w:r>
    <w:r w:rsidR="00E536B6" w:rsidRPr="00410F04">
      <w:rPr>
        <w:color w:val="000000"/>
        <w:sz w:val="20"/>
        <w:szCs w:val="20"/>
      </w:rPr>
      <w:t xml:space="preserve">Adresa: </w:t>
    </w:r>
    <w:r w:rsidR="00644147">
      <w:rPr>
        <w:color w:val="000000"/>
        <w:sz w:val="20"/>
        <w:szCs w:val="20"/>
      </w:rPr>
      <w:t xml:space="preserve">Rruga e Kavajes,  Nr. 1001, </w:t>
    </w:r>
    <w:r w:rsidR="00E536B6" w:rsidRPr="00410F04">
      <w:rPr>
        <w:color w:val="000000"/>
        <w:sz w:val="20"/>
        <w:szCs w:val="20"/>
      </w:rPr>
      <w:t xml:space="preserve"> Tiran</w:t>
    </w:r>
    <w:r w:rsidR="00E536B6">
      <w:rPr>
        <w:color w:val="000000"/>
        <w:sz w:val="20"/>
        <w:szCs w:val="20"/>
      </w:rPr>
      <w:t xml:space="preserve">a, Albania. </w:t>
    </w:r>
    <w:r w:rsidR="00E536B6" w:rsidRPr="00410F04">
      <w:rPr>
        <w:color w:val="000000"/>
        <w:sz w:val="20"/>
        <w:szCs w:val="20"/>
      </w:rPr>
      <w:t>Tel: +355 42376178</w:t>
    </w:r>
    <w:r w:rsidR="00E536B6">
      <w:rPr>
        <w:sz w:val="20"/>
        <w:szCs w:val="20"/>
      </w:rPr>
      <w:t>/ext</w:t>
    </w:r>
    <w:r w:rsidR="00E536B6" w:rsidRPr="00410F04">
      <w:rPr>
        <w:sz w:val="20"/>
        <w:szCs w:val="20"/>
      </w:rPr>
      <w:t>72125.</w:t>
    </w:r>
    <w:hyperlink r:id="rId1" w:history="1">
      <w:r w:rsidR="004A463A" w:rsidRPr="00C743B2">
        <w:rPr>
          <w:rStyle w:val="Hyperlink"/>
          <w:sz w:val="20"/>
          <w:szCs w:val="20"/>
        </w:rPr>
        <w:t>www.shendetesia.gov.al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E6" w:rsidRDefault="005E08E6">
      <w:r>
        <w:separator/>
      </w:r>
    </w:p>
  </w:footnote>
  <w:footnote w:type="continuationSeparator" w:id="0">
    <w:p w:rsidR="005E08E6" w:rsidRDefault="005E08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4104"/>
    <w:multiLevelType w:val="hybridMultilevel"/>
    <w:tmpl w:val="983006F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6B281A"/>
    <w:multiLevelType w:val="hybridMultilevel"/>
    <w:tmpl w:val="3BCA29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461EB6"/>
    <w:multiLevelType w:val="multilevel"/>
    <w:tmpl w:val="DB0AB7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4229F4"/>
    <w:multiLevelType w:val="hybridMultilevel"/>
    <w:tmpl w:val="4000B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B6"/>
    <w:rsid w:val="00014797"/>
    <w:rsid w:val="00043670"/>
    <w:rsid w:val="0009551F"/>
    <w:rsid w:val="000A1364"/>
    <w:rsid w:val="000A1534"/>
    <w:rsid w:val="000D24CF"/>
    <w:rsid w:val="000D4AAE"/>
    <w:rsid w:val="00102DD9"/>
    <w:rsid w:val="001601DE"/>
    <w:rsid w:val="00181060"/>
    <w:rsid w:val="002175E4"/>
    <w:rsid w:val="002178B9"/>
    <w:rsid w:val="00247BDC"/>
    <w:rsid w:val="002634C9"/>
    <w:rsid w:val="002852AA"/>
    <w:rsid w:val="002A10BF"/>
    <w:rsid w:val="002A1D47"/>
    <w:rsid w:val="002A3ECD"/>
    <w:rsid w:val="002B0A96"/>
    <w:rsid w:val="002D21A9"/>
    <w:rsid w:val="002F23EF"/>
    <w:rsid w:val="00313BC2"/>
    <w:rsid w:val="00321A86"/>
    <w:rsid w:val="00340D56"/>
    <w:rsid w:val="003949CD"/>
    <w:rsid w:val="00396782"/>
    <w:rsid w:val="003D255C"/>
    <w:rsid w:val="003E0802"/>
    <w:rsid w:val="003E28D7"/>
    <w:rsid w:val="003F65C7"/>
    <w:rsid w:val="004202F4"/>
    <w:rsid w:val="0043439F"/>
    <w:rsid w:val="00436614"/>
    <w:rsid w:val="00463DFE"/>
    <w:rsid w:val="00485ECE"/>
    <w:rsid w:val="004A1852"/>
    <w:rsid w:val="004A463A"/>
    <w:rsid w:val="004D1A8B"/>
    <w:rsid w:val="004E1FA1"/>
    <w:rsid w:val="004E6315"/>
    <w:rsid w:val="004E7EED"/>
    <w:rsid w:val="004F402D"/>
    <w:rsid w:val="00502251"/>
    <w:rsid w:val="00511D39"/>
    <w:rsid w:val="00556665"/>
    <w:rsid w:val="00585990"/>
    <w:rsid w:val="005A1824"/>
    <w:rsid w:val="005B32CC"/>
    <w:rsid w:val="005C10E0"/>
    <w:rsid w:val="005E08E6"/>
    <w:rsid w:val="00612978"/>
    <w:rsid w:val="00614959"/>
    <w:rsid w:val="00627B14"/>
    <w:rsid w:val="00644147"/>
    <w:rsid w:val="006452B2"/>
    <w:rsid w:val="00673FEC"/>
    <w:rsid w:val="00684338"/>
    <w:rsid w:val="006B5EBD"/>
    <w:rsid w:val="006C6052"/>
    <w:rsid w:val="006D23BE"/>
    <w:rsid w:val="006F2044"/>
    <w:rsid w:val="006F74A1"/>
    <w:rsid w:val="00706FE6"/>
    <w:rsid w:val="00714A04"/>
    <w:rsid w:val="007201C9"/>
    <w:rsid w:val="00724DFB"/>
    <w:rsid w:val="00733F1A"/>
    <w:rsid w:val="00743EE8"/>
    <w:rsid w:val="00753B95"/>
    <w:rsid w:val="00787F11"/>
    <w:rsid w:val="007963A4"/>
    <w:rsid w:val="007A074F"/>
    <w:rsid w:val="007B1795"/>
    <w:rsid w:val="007E2AB5"/>
    <w:rsid w:val="007E7159"/>
    <w:rsid w:val="007F7903"/>
    <w:rsid w:val="00817F25"/>
    <w:rsid w:val="0085287D"/>
    <w:rsid w:val="00872F36"/>
    <w:rsid w:val="00887EBE"/>
    <w:rsid w:val="008A39AC"/>
    <w:rsid w:val="008B015E"/>
    <w:rsid w:val="008C4775"/>
    <w:rsid w:val="008F6069"/>
    <w:rsid w:val="008F742B"/>
    <w:rsid w:val="009144F8"/>
    <w:rsid w:val="009425A6"/>
    <w:rsid w:val="00954BAE"/>
    <w:rsid w:val="00973958"/>
    <w:rsid w:val="00975E75"/>
    <w:rsid w:val="00983CB1"/>
    <w:rsid w:val="009B703E"/>
    <w:rsid w:val="00A1708A"/>
    <w:rsid w:val="00A3536A"/>
    <w:rsid w:val="00A8578B"/>
    <w:rsid w:val="00A91D8C"/>
    <w:rsid w:val="00AA5F0E"/>
    <w:rsid w:val="00AC65F0"/>
    <w:rsid w:val="00AD030F"/>
    <w:rsid w:val="00B30EFA"/>
    <w:rsid w:val="00B42D2D"/>
    <w:rsid w:val="00B5345A"/>
    <w:rsid w:val="00B8557D"/>
    <w:rsid w:val="00BB5D50"/>
    <w:rsid w:val="00C431CD"/>
    <w:rsid w:val="00C4363A"/>
    <w:rsid w:val="00C825D3"/>
    <w:rsid w:val="00C85E15"/>
    <w:rsid w:val="00CE1BAF"/>
    <w:rsid w:val="00CE46C2"/>
    <w:rsid w:val="00D00729"/>
    <w:rsid w:val="00D17D50"/>
    <w:rsid w:val="00D20E90"/>
    <w:rsid w:val="00D4448D"/>
    <w:rsid w:val="00DA2B0A"/>
    <w:rsid w:val="00DA36B7"/>
    <w:rsid w:val="00DC66AC"/>
    <w:rsid w:val="00DF1630"/>
    <w:rsid w:val="00E047D7"/>
    <w:rsid w:val="00E05936"/>
    <w:rsid w:val="00E05972"/>
    <w:rsid w:val="00E17678"/>
    <w:rsid w:val="00E2230F"/>
    <w:rsid w:val="00E35C3D"/>
    <w:rsid w:val="00E536B6"/>
    <w:rsid w:val="00E57276"/>
    <w:rsid w:val="00E9098C"/>
    <w:rsid w:val="00EB7957"/>
    <w:rsid w:val="00EE28B1"/>
    <w:rsid w:val="00EF38B1"/>
    <w:rsid w:val="00F5521A"/>
    <w:rsid w:val="00F6680F"/>
    <w:rsid w:val="00F964D0"/>
    <w:rsid w:val="00F9775A"/>
    <w:rsid w:val="00FB4D41"/>
    <w:rsid w:val="00FD1EDC"/>
    <w:rsid w:val="00FD5A4A"/>
    <w:rsid w:val="00FE2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8C84A-42F8-4AF3-8A19-51654B28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B6"/>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6B6"/>
    <w:rPr>
      <w:color w:val="0000FF" w:themeColor="hyperlink"/>
      <w:u w:val="single"/>
    </w:rPr>
  </w:style>
  <w:style w:type="table" w:styleId="TableGrid">
    <w:name w:val="Table Grid"/>
    <w:basedOn w:val="TableNormal"/>
    <w:uiPriority w:val="59"/>
    <w:rsid w:val="00E536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 Accent 11"/>
    <w:basedOn w:val="Normal"/>
    <w:uiPriority w:val="34"/>
    <w:qFormat/>
    <w:rsid w:val="00102DD9"/>
    <w:pPr>
      <w:spacing w:after="200" w:line="276" w:lineRule="auto"/>
      <w:ind w:left="720"/>
    </w:pPr>
    <w:rPr>
      <w:rFonts w:ascii="Calibri" w:eastAsia="Calibri" w:hAnsi="Calibri"/>
      <w:sz w:val="22"/>
      <w:szCs w:val="22"/>
      <w:lang w:val="en-US"/>
    </w:rPr>
  </w:style>
  <w:style w:type="paragraph" w:styleId="Header">
    <w:name w:val="header"/>
    <w:basedOn w:val="Normal"/>
    <w:link w:val="HeaderChar"/>
    <w:uiPriority w:val="99"/>
    <w:unhideWhenUsed/>
    <w:rsid w:val="002F23EF"/>
    <w:pPr>
      <w:tabs>
        <w:tab w:val="center" w:pos="4680"/>
        <w:tab w:val="right" w:pos="9360"/>
      </w:tabs>
    </w:pPr>
  </w:style>
  <w:style w:type="character" w:customStyle="1" w:styleId="HeaderChar">
    <w:name w:val="Header Char"/>
    <w:basedOn w:val="DefaultParagraphFont"/>
    <w:link w:val="Header"/>
    <w:uiPriority w:val="99"/>
    <w:rsid w:val="002F23EF"/>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2F23EF"/>
    <w:pPr>
      <w:tabs>
        <w:tab w:val="center" w:pos="4680"/>
        <w:tab w:val="right" w:pos="9360"/>
      </w:tabs>
    </w:pPr>
  </w:style>
  <w:style w:type="character" w:customStyle="1" w:styleId="FooterChar">
    <w:name w:val="Footer Char"/>
    <w:basedOn w:val="DefaultParagraphFont"/>
    <w:link w:val="Footer"/>
    <w:uiPriority w:val="99"/>
    <w:rsid w:val="002F23EF"/>
    <w:rPr>
      <w:rFonts w:ascii="Times New Roman" w:eastAsia="Times New Roman" w:hAnsi="Times New Roman" w:cs="Times New Roman"/>
      <w:sz w:val="24"/>
      <w:szCs w:val="24"/>
      <w:lang w:val="sq-AL"/>
    </w:rPr>
  </w:style>
  <w:style w:type="paragraph" w:customStyle="1" w:styleId="Default">
    <w:name w:val="Default"/>
    <w:basedOn w:val="Normal"/>
    <w:rsid w:val="00684338"/>
    <w:pPr>
      <w:autoSpaceDE w:val="0"/>
      <w:autoSpaceDN w:val="0"/>
    </w:pPr>
    <w:rPr>
      <w:rFonts w:eastAsiaTheme="minorHAnsi"/>
      <w:color w:val="000000"/>
      <w:lang w:val="en-CA" w:eastAsia="en-CA"/>
    </w:rPr>
  </w:style>
  <w:style w:type="paragraph" w:styleId="CommentText">
    <w:name w:val="annotation text"/>
    <w:basedOn w:val="Normal"/>
    <w:link w:val="CommentTextChar"/>
    <w:uiPriority w:val="99"/>
    <w:semiHidden/>
    <w:unhideWhenUsed/>
    <w:rsid w:val="002178B9"/>
    <w:rPr>
      <w:sz w:val="20"/>
      <w:szCs w:val="20"/>
    </w:rPr>
  </w:style>
  <w:style w:type="character" w:customStyle="1" w:styleId="CommentTextChar">
    <w:name w:val="Comment Text Char"/>
    <w:basedOn w:val="DefaultParagraphFont"/>
    <w:link w:val="CommentText"/>
    <w:uiPriority w:val="99"/>
    <w:semiHidden/>
    <w:rsid w:val="002178B9"/>
    <w:rPr>
      <w:rFonts w:ascii="Times New Roman" w:eastAsia="Times New Roman" w:hAnsi="Times New Roman" w:cs="Times New Roman"/>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hendetesia.gov.al/6-konsultime-mbi-projektligje/"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94D4FB0DFD72E24CB892A990E62D91C8" ma:contentTypeVersion="" ma:contentTypeDescription="" ma:contentTypeScope="" ma:versionID="8dcbef8d2446f2bd6a9331d7bd55074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0x0094D4FB0DFD72E24CB892A990E62D91C8</ContentTypeId>
    <TemplateUrl xmlns="http://schemas.microsoft.com/sharepoint/v3" xsi:nil="true"/>
    <ProtocolNumberIn xmlns="http://schemas.microsoft.com/sharepoint/v3" xsi:nil="true"/>
    <DocumentTypeId xmlns="http://schemas.microsoft.com/sharepoint/v3">3</DocumentTypeId>
    <ProtocolNumberOut xmlns="http://schemas.microsoft.com/sharepoint/v3">45/4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132CF-99C4-4EB3-84EF-C12E89E7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FC5DF-4783-4A9F-AA14-23F3AB1FA1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CD6BC4-F3BA-4F3D-A8BB-DB2EECFC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tabela konsultimi publik</vt:lpstr>
    </vt:vector>
  </TitlesOfParts>
  <Company>Microsoft</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konsultimi publik</dc:title>
  <dc:creator>vojsava.gjoliku</dc:creator>
  <cp:lastModifiedBy>ajmicapo05@gmail.com</cp:lastModifiedBy>
  <cp:revision>2</cp:revision>
  <cp:lastPrinted>2018-08-30T11:02:00Z</cp:lastPrinted>
  <dcterms:created xsi:type="dcterms:W3CDTF">2019-03-25T21:55:00Z</dcterms:created>
  <dcterms:modified xsi:type="dcterms:W3CDTF">2019-03-25T21:55:00Z</dcterms:modified>
</cp:coreProperties>
</file>